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C7" w:rsidRPr="00D068BC" w:rsidRDefault="004D6E21" w:rsidP="00F928C7">
      <w:pPr>
        <w:pStyle w:val="NoSpacing"/>
        <w:tabs>
          <w:tab w:val="left" w:pos="4145"/>
        </w:tabs>
        <w:rPr>
          <w:rFonts w:asciiTheme="majorHAnsi" w:hAnsiTheme="majorHAnsi" w:cs="Arial"/>
          <w:sz w:val="20"/>
          <w:szCs w:val="20"/>
        </w:rPr>
      </w:pPr>
      <w:r>
        <w:rPr>
          <w:rFonts w:asciiTheme="majorHAnsi" w:hAnsiTheme="majorHAnsi" w:cs="Arial"/>
          <w:sz w:val="20"/>
          <w:szCs w:val="20"/>
        </w:rPr>
        <w:t>7/19</w:t>
      </w:r>
      <w:r w:rsidR="00F928C7" w:rsidRPr="00D068BC">
        <w:rPr>
          <w:rFonts w:asciiTheme="majorHAnsi" w:hAnsiTheme="majorHAnsi" w:cs="Arial"/>
          <w:sz w:val="20"/>
          <w:szCs w:val="20"/>
        </w:rPr>
        <w:t>/15</w:t>
      </w:r>
    </w:p>
    <w:p w:rsidR="00F928C7" w:rsidRPr="00D068BC" w:rsidRDefault="00F928C7" w:rsidP="00F928C7">
      <w:pPr>
        <w:widowControl w:val="0"/>
        <w:autoSpaceDE w:val="0"/>
        <w:autoSpaceDN w:val="0"/>
        <w:adjustRightInd w:val="0"/>
        <w:rPr>
          <w:rFonts w:asciiTheme="majorHAnsi" w:hAnsiTheme="majorHAnsi" w:cs="Arial"/>
          <w:color w:val="000000"/>
          <w:sz w:val="20"/>
          <w:szCs w:val="20"/>
          <w:u w:val="single"/>
        </w:rPr>
      </w:pPr>
      <w:r w:rsidRPr="00D068BC">
        <w:rPr>
          <w:rFonts w:asciiTheme="majorHAnsi" w:hAnsiTheme="majorHAnsi" w:cs="Arial"/>
          <w:b/>
          <w:i/>
          <w:color w:val="000000"/>
          <w:sz w:val="20"/>
          <w:szCs w:val="20"/>
          <w:u w:val="single"/>
        </w:rPr>
        <w:t>Recap of 7/5/15 (1 Peter 4:12-14):</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1.  Christians should not be surprised by opposition.  The absence of persecution and satanic opposition would be strange.  We must be mentally prepared to face opposition in love. (vs. 12)</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2.  “Persecution is not something that is alien to the Christian life.  Throughout history the people of God have suffered at the hands of the unbelieving world.  Christians are different from unbelievers (2 Cor. 6:14-18), and this different kind of life produces a different kind of lifestyle.”  (Warren Wiersbe)</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3.  Believers are urged to expect suffering for Christ’s sake and to see present suffering in light of future glory.</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4.  Why are believers persecuted?</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-people are suspicious of those who are different.  Christians are “aliens and strangers” in this world and should be different from the world in vital ways.</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-Christians should represent in their lives Biblical values and truths</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 xml:space="preserve">-Christians act as a kind of conscience to society—and </w:t>
      </w:r>
      <w:proofErr w:type="gramStart"/>
      <w:r w:rsidRPr="00D068BC">
        <w:rPr>
          <w:rFonts w:asciiTheme="majorHAnsi" w:hAnsiTheme="majorHAnsi" w:cs="Arial"/>
          <w:bCs/>
          <w:i/>
          <w:color w:val="000000"/>
          <w:sz w:val="18"/>
          <w:szCs w:val="18"/>
        </w:rPr>
        <w:t>many in society</w:t>
      </w:r>
      <w:proofErr w:type="gramEnd"/>
      <w:r w:rsidRPr="00D068BC">
        <w:rPr>
          <w:rFonts w:asciiTheme="majorHAnsi" w:hAnsiTheme="majorHAnsi" w:cs="Arial"/>
          <w:bCs/>
          <w:i/>
          <w:color w:val="000000"/>
          <w:sz w:val="18"/>
          <w:szCs w:val="18"/>
        </w:rPr>
        <w:t xml:space="preserve"> do not want their consciences pricked by the truth</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proofErr w:type="gramStart"/>
      <w:r w:rsidRPr="00D068BC">
        <w:rPr>
          <w:rFonts w:asciiTheme="majorHAnsi" w:hAnsiTheme="majorHAnsi" w:cs="Arial"/>
          <w:bCs/>
          <w:i/>
          <w:color w:val="000000"/>
          <w:sz w:val="18"/>
          <w:szCs w:val="18"/>
        </w:rPr>
        <w:t>5.  According</w:t>
      </w:r>
      <w:proofErr w:type="gramEnd"/>
      <w:r w:rsidRPr="00D068BC">
        <w:rPr>
          <w:rFonts w:asciiTheme="majorHAnsi" w:hAnsiTheme="majorHAnsi" w:cs="Arial"/>
          <w:bCs/>
          <w:i/>
          <w:color w:val="000000"/>
          <w:sz w:val="18"/>
          <w:szCs w:val="18"/>
        </w:rPr>
        <w:t xml:space="preserve"> to vv. 13-14, believers should accept suffering because:</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-suffering brings us into deeper fellowship with Jesus (Phil. 1:29; 3:10; 2 Cor. 12:7-10)</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-suffering is transformed into glory, we share in both Christ’s suffering and glory therefore we can rejoice (Rom. 8:17</w:t>
      </w:r>
      <w:proofErr w:type="gramStart"/>
      <w:r w:rsidRPr="00D068BC">
        <w:rPr>
          <w:rFonts w:asciiTheme="majorHAnsi" w:hAnsiTheme="majorHAnsi" w:cs="Arial"/>
          <w:bCs/>
          <w:i/>
          <w:color w:val="000000"/>
          <w:sz w:val="18"/>
          <w:szCs w:val="18"/>
        </w:rPr>
        <w:t>,18</w:t>
      </w:r>
      <w:proofErr w:type="gramEnd"/>
      <w:r w:rsidRPr="00D068BC">
        <w:rPr>
          <w:rFonts w:asciiTheme="majorHAnsi" w:hAnsiTheme="majorHAnsi" w:cs="Arial"/>
          <w:bCs/>
          <w:i/>
          <w:color w:val="000000"/>
          <w:sz w:val="18"/>
          <w:szCs w:val="18"/>
        </w:rPr>
        <w:t>)</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-suffering bring God’s blessing (Matthew 5:11</w:t>
      </w:r>
      <w:proofErr w:type="gramStart"/>
      <w:r w:rsidRPr="00D068BC">
        <w:rPr>
          <w:rFonts w:asciiTheme="majorHAnsi" w:hAnsiTheme="majorHAnsi" w:cs="Arial"/>
          <w:bCs/>
          <w:i/>
          <w:color w:val="000000"/>
          <w:sz w:val="18"/>
          <w:szCs w:val="18"/>
        </w:rPr>
        <w:t>,12</w:t>
      </w:r>
      <w:proofErr w:type="gramEnd"/>
      <w:r w:rsidRPr="00D068BC">
        <w:rPr>
          <w:rFonts w:asciiTheme="majorHAnsi" w:hAnsiTheme="majorHAnsi" w:cs="Arial"/>
          <w:bCs/>
          <w:i/>
          <w:color w:val="000000"/>
          <w:sz w:val="18"/>
          <w:szCs w:val="18"/>
        </w:rPr>
        <w:t>)</w:t>
      </w:r>
    </w:p>
    <w:p w:rsidR="00F928C7" w:rsidRPr="00D068BC" w:rsidRDefault="00F928C7" w:rsidP="00F928C7">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-suffering brings a special grace of the Holy Spirit to the believer.  God stands with His people (Stephen in Acts 6:15ff).</w:t>
      </w:r>
    </w:p>
    <w:p w:rsidR="004B2DA8" w:rsidRPr="00D068BC" w:rsidRDefault="004B2DA8" w:rsidP="004B2DA8">
      <w:pPr>
        <w:widowControl w:val="0"/>
        <w:autoSpaceDE w:val="0"/>
        <w:autoSpaceDN w:val="0"/>
        <w:adjustRightInd w:val="0"/>
        <w:rPr>
          <w:rFonts w:asciiTheme="majorHAnsi" w:hAnsiTheme="majorHAnsi" w:cs="Arial"/>
          <w:b/>
          <w:bCs/>
          <w:i/>
          <w:color w:val="000000"/>
          <w:sz w:val="20"/>
          <w:szCs w:val="20"/>
        </w:rPr>
      </w:pPr>
    </w:p>
    <w:p w:rsidR="009159C4" w:rsidRPr="00D068BC" w:rsidRDefault="00F928C7" w:rsidP="009159C4">
      <w:pPr>
        <w:widowControl w:val="0"/>
        <w:autoSpaceDE w:val="0"/>
        <w:autoSpaceDN w:val="0"/>
        <w:adjustRightInd w:val="0"/>
        <w:rPr>
          <w:rFonts w:asciiTheme="majorHAnsi" w:hAnsiTheme="majorHAnsi" w:cs="Arial"/>
          <w:b/>
          <w:bCs/>
          <w:color w:val="000000"/>
          <w:sz w:val="22"/>
          <w:szCs w:val="22"/>
        </w:rPr>
      </w:pPr>
      <w:r w:rsidRPr="00D068BC">
        <w:rPr>
          <w:rFonts w:asciiTheme="majorHAnsi" w:hAnsiTheme="majorHAnsi" w:cs="Arial"/>
          <w:b/>
          <w:iCs/>
          <w:color w:val="000000"/>
          <w:sz w:val="22"/>
          <w:szCs w:val="22"/>
        </w:rPr>
        <w:t xml:space="preserve">“Strange Bedfellows” (Part 2) </w:t>
      </w:r>
    </w:p>
    <w:p w:rsidR="00F928C7" w:rsidRPr="00D068BC" w:rsidRDefault="00F928C7" w:rsidP="00F928C7">
      <w:pPr>
        <w:widowControl w:val="0"/>
        <w:autoSpaceDE w:val="0"/>
        <w:autoSpaceDN w:val="0"/>
        <w:adjustRightInd w:val="0"/>
        <w:rPr>
          <w:rFonts w:asciiTheme="majorHAnsi" w:hAnsiTheme="majorHAnsi" w:cs="Arial"/>
          <w:b/>
          <w:bCs/>
          <w:color w:val="000000"/>
          <w:sz w:val="22"/>
          <w:szCs w:val="22"/>
        </w:rPr>
      </w:pPr>
      <w:r w:rsidRPr="00D068BC">
        <w:rPr>
          <w:rFonts w:asciiTheme="majorHAnsi" w:hAnsiTheme="majorHAnsi" w:cs="Arial"/>
          <w:b/>
          <w:bCs/>
          <w:color w:val="000000"/>
          <w:sz w:val="22"/>
          <w:szCs w:val="22"/>
        </w:rPr>
        <w:t>1 Peter 4:11-19</w:t>
      </w:r>
    </w:p>
    <w:p w:rsidR="00731427" w:rsidRPr="00D068BC" w:rsidRDefault="00731427" w:rsidP="00D73B72">
      <w:pPr>
        <w:widowControl w:val="0"/>
        <w:autoSpaceDE w:val="0"/>
        <w:autoSpaceDN w:val="0"/>
        <w:adjustRightInd w:val="0"/>
        <w:rPr>
          <w:rFonts w:asciiTheme="majorHAnsi" w:hAnsiTheme="majorHAnsi" w:cs="Arial"/>
          <w:b/>
          <w:bCs/>
          <w:color w:val="000000"/>
          <w:sz w:val="22"/>
          <w:szCs w:val="22"/>
        </w:rPr>
      </w:pPr>
    </w:p>
    <w:p w:rsidR="003467B1" w:rsidRPr="00D068BC" w:rsidRDefault="005B1B48" w:rsidP="00F928C7">
      <w:pPr>
        <w:widowControl w:val="0"/>
        <w:autoSpaceDE w:val="0"/>
        <w:autoSpaceDN w:val="0"/>
        <w:adjustRightInd w:val="0"/>
        <w:rPr>
          <w:rFonts w:asciiTheme="majorHAnsi" w:hAnsiTheme="majorHAnsi" w:cs="Arial"/>
          <w:b/>
          <w:bCs/>
          <w:color w:val="000000"/>
          <w:sz w:val="22"/>
          <w:szCs w:val="22"/>
        </w:rPr>
      </w:pPr>
      <w:r w:rsidRPr="00D068BC">
        <w:rPr>
          <w:rFonts w:asciiTheme="majorHAnsi" w:hAnsiTheme="majorHAnsi" w:cs="Arial"/>
          <w:b/>
          <w:sz w:val="22"/>
          <w:szCs w:val="22"/>
        </w:rPr>
        <w:t xml:space="preserve">I.  </w:t>
      </w:r>
      <w:r w:rsidR="009159C4" w:rsidRPr="00D068BC">
        <w:rPr>
          <w:rFonts w:asciiTheme="majorHAnsi" w:hAnsiTheme="majorHAnsi" w:cs="Arial"/>
          <w:b/>
          <w:sz w:val="22"/>
          <w:szCs w:val="22"/>
        </w:rPr>
        <w:t>Expect Opposition   vs. 12</w:t>
      </w:r>
    </w:p>
    <w:p w:rsidR="00731427" w:rsidRPr="00D068BC" w:rsidRDefault="005B1B48" w:rsidP="00731427">
      <w:pPr>
        <w:pStyle w:val="NoSpacing"/>
        <w:tabs>
          <w:tab w:val="left" w:pos="4145"/>
        </w:tabs>
        <w:rPr>
          <w:rFonts w:asciiTheme="majorHAnsi" w:hAnsiTheme="majorHAnsi" w:cs="Arial"/>
          <w:b/>
          <w:sz w:val="22"/>
          <w:szCs w:val="22"/>
        </w:rPr>
      </w:pPr>
      <w:r w:rsidRPr="00D068BC">
        <w:rPr>
          <w:rFonts w:asciiTheme="majorHAnsi" w:hAnsiTheme="majorHAnsi" w:cs="Arial"/>
          <w:b/>
          <w:sz w:val="22"/>
          <w:szCs w:val="22"/>
        </w:rPr>
        <w:t xml:space="preserve">II. </w:t>
      </w:r>
      <w:r w:rsidR="009159C4" w:rsidRPr="00D068BC">
        <w:rPr>
          <w:rFonts w:asciiTheme="majorHAnsi" w:hAnsiTheme="majorHAnsi" w:cs="Arial"/>
          <w:b/>
          <w:sz w:val="22"/>
          <w:szCs w:val="22"/>
        </w:rPr>
        <w:t>Accept Suffering   vv. 13-18</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9159C4" w:rsidTr="00770B95">
        <w:tc>
          <w:tcPr>
            <w:tcW w:w="7416" w:type="dxa"/>
          </w:tcPr>
          <w:p w:rsidR="00731427" w:rsidRPr="009159C4" w:rsidRDefault="00731427" w:rsidP="00770B95">
            <w:pPr>
              <w:pStyle w:val="NoSpacing"/>
              <w:rPr>
                <w:rFonts w:asciiTheme="majorHAnsi" w:hAnsiTheme="majorHAnsi" w:cs="Arial"/>
                <w:b/>
                <w:sz w:val="20"/>
                <w:szCs w:val="20"/>
              </w:rPr>
            </w:pPr>
          </w:p>
        </w:tc>
      </w:tr>
      <w:tr w:rsidR="00731427" w:rsidRPr="009159C4" w:rsidTr="00770B95">
        <w:tc>
          <w:tcPr>
            <w:tcW w:w="7416" w:type="dxa"/>
          </w:tcPr>
          <w:p w:rsidR="00731427" w:rsidRPr="009159C4" w:rsidRDefault="00731427" w:rsidP="00770B95">
            <w:pPr>
              <w:pStyle w:val="NoSpacing"/>
              <w:rPr>
                <w:rFonts w:asciiTheme="majorHAnsi" w:hAnsiTheme="majorHAnsi" w:cs="Arial"/>
                <w:b/>
                <w:sz w:val="20"/>
                <w:szCs w:val="20"/>
              </w:rPr>
            </w:pPr>
          </w:p>
        </w:tc>
      </w:tr>
      <w:tr w:rsidR="00731427" w:rsidRPr="009159C4" w:rsidTr="00770B95">
        <w:tc>
          <w:tcPr>
            <w:tcW w:w="7416" w:type="dxa"/>
          </w:tcPr>
          <w:p w:rsidR="00731427" w:rsidRPr="009159C4" w:rsidRDefault="00731427" w:rsidP="00770B95">
            <w:pPr>
              <w:pStyle w:val="NoSpacing"/>
              <w:rPr>
                <w:rFonts w:asciiTheme="majorHAnsi" w:hAnsiTheme="majorHAnsi" w:cs="Arial"/>
                <w:b/>
                <w:sz w:val="20"/>
                <w:szCs w:val="20"/>
              </w:rPr>
            </w:pPr>
          </w:p>
        </w:tc>
      </w:tr>
      <w:tr w:rsidR="00EB7720" w:rsidRPr="009159C4" w:rsidTr="00770B95">
        <w:tc>
          <w:tcPr>
            <w:tcW w:w="7416" w:type="dxa"/>
          </w:tcPr>
          <w:p w:rsidR="00EB7720" w:rsidRPr="009159C4" w:rsidRDefault="00EB7720" w:rsidP="00770B95">
            <w:pPr>
              <w:pStyle w:val="NoSpacing"/>
              <w:rPr>
                <w:rFonts w:asciiTheme="majorHAnsi" w:hAnsiTheme="majorHAnsi" w:cs="Arial"/>
                <w:b/>
                <w:sz w:val="20"/>
                <w:szCs w:val="20"/>
              </w:rPr>
            </w:pPr>
          </w:p>
        </w:tc>
      </w:tr>
      <w:tr w:rsidR="00EB7720" w:rsidRPr="009159C4" w:rsidTr="00770B95">
        <w:tc>
          <w:tcPr>
            <w:tcW w:w="7416" w:type="dxa"/>
          </w:tcPr>
          <w:p w:rsidR="00EB7720" w:rsidRPr="009159C4" w:rsidRDefault="00EB7720" w:rsidP="00770B95">
            <w:pPr>
              <w:pStyle w:val="NoSpacing"/>
              <w:rPr>
                <w:rFonts w:asciiTheme="majorHAnsi" w:hAnsiTheme="majorHAnsi" w:cs="Arial"/>
                <w:b/>
                <w:sz w:val="20"/>
                <w:szCs w:val="20"/>
              </w:rPr>
            </w:pPr>
          </w:p>
        </w:tc>
      </w:tr>
      <w:tr w:rsidR="00BC5145" w:rsidRPr="009159C4" w:rsidTr="00770B95">
        <w:tc>
          <w:tcPr>
            <w:tcW w:w="7416" w:type="dxa"/>
          </w:tcPr>
          <w:p w:rsidR="00BC5145" w:rsidRPr="009159C4" w:rsidRDefault="00BC5145" w:rsidP="00770B95">
            <w:pPr>
              <w:pStyle w:val="NoSpacing"/>
              <w:rPr>
                <w:rFonts w:asciiTheme="majorHAnsi" w:hAnsiTheme="majorHAnsi" w:cs="Arial"/>
                <w:b/>
                <w:sz w:val="20"/>
                <w:szCs w:val="20"/>
              </w:rPr>
            </w:pPr>
          </w:p>
        </w:tc>
      </w:tr>
      <w:tr w:rsidR="00F928C7" w:rsidRPr="009159C4" w:rsidTr="00770B95">
        <w:tc>
          <w:tcPr>
            <w:tcW w:w="7416" w:type="dxa"/>
          </w:tcPr>
          <w:p w:rsidR="00F928C7" w:rsidRPr="009159C4" w:rsidRDefault="00F928C7" w:rsidP="00770B95">
            <w:pPr>
              <w:pStyle w:val="NoSpacing"/>
              <w:rPr>
                <w:rFonts w:asciiTheme="majorHAnsi" w:hAnsiTheme="majorHAnsi" w:cs="Arial"/>
                <w:b/>
                <w:sz w:val="20"/>
                <w:szCs w:val="20"/>
              </w:rPr>
            </w:pPr>
          </w:p>
        </w:tc>
      </w:tr>
    </w:tbl>
    <w:p w:rsidR="00731427" w:rsidRPr="009159C4" w:rsidRDefault="00731427" w:rsidP="00731427">
      <w:pPr>
        <w:pStyle w:val="NoSpacing"/>
        <w:tabs>
          <w:tab w:val="left" w:pos="4145"/>
        </w:tabs>
        <w:rPr>
          <w:rFonts w:asciiTheme="majorHAnsi" w:hAnsiTheme="majorHAnsi" w:cs="Arial"/>
          <w:b/>
          <w:sz w:val="20"/>
          <w:szCs w:val="20"/>
        </w:rPr>
      </w:pPr>
    </w:p>
    <w:p w:rsidR="009159C4" w:rsidRPr="009159C4" w:rsidRDefault="009159C4" w:rsidP="009159C4">
      <w:pPr>
        <w:pStyle w:val="NoSpacing"/>
        <w:rPr>
          <w:rFonts w:asciiTheme="majorHAnsi" w:hAnsiTheme="majorHAnsi" w:cs="Arial"/>
          <w:b/>
          <w:sz w:val="20"/>
          <w:szCs w:val="20"/>
        </w:rPr>
      </w:pPr>
      <w:r>
        <w:rPr>
          <w:rFonts w:asciiTheme="majorHAnsi" w:hAnsiTheme="majorHAnsi" w:cs="Arial"/>
          <w:b/>
          <w:sz w:val="20"/>
          <w:szCs w:val="20"/>
        </w:rPr>
        <w:t>III. Entrust Y</w:t>
      </w:r>
      <w:r w:rsidRPr="009159C4">
        <w:rPr>
          <w:rFonts w:asciiTheme="majorHAnsi" w:hAnsiTheme="majorHAnsi" w:cs="Arial"/>
          <w:b/>
          <w:sz w:val="20"/>
          <w:szCs w:val="20"/>
        </w:rPr>
        <w:t>ourself to God   vs. 19</w:t>
      </w:r>
    </w:p>
    <w:tbl>
      <w:tblPr>
        <w:tblStyle w:val="TableGrid"/>
        <w:tblW w:w="0" w:type="auto"/>
        <w:tblBorders>
          <w:top w:val="none" w:sz="0" w:space="0" w:color="auto"/>
          <w:left w:val="none" w:sz="0" w:space="0" w:color="auto"/>
          <w:right w:val="none" w:sz="0" w:space="0" w:color="auto"/>
        </w:tblBorders>
        <w:tblLook w:val="04A0"/>
      </w:tblPr>
      <w:tblGrid>
        <w:gridCol w:w="7416"/>
      </w:tblGrid>
      <w:tr w:rsidR="009159C4" w:rsidRPr="009159C4" w:rsidTr="00BF2583">
        <w:tc>
          <w:tcPr>
            <w:tcW w:w="7416" w:type="dxa"/>
          </w:tcPr>
          <w:p w:rsidR="009159C4" w:rsidRPr="009159C4" w:rsidRDefault="009159C4" w:rsidP="00BF2583">
            <w:pPr>
              <w:pStyle w:val="NoSpacing"/>
              <w:rPr>
                <w:rFonts w:asciiTheme="majorHAnsi" w:hAnsiTheme="majorHAnsi" w:cs="Arial"/>
                <w:b/>
                <w:sz w:val="18"/>
                <w:szCs w:val="18"/>
              </w:rPr>
            </w:pPr>
          </w:p>
        </w:tc>
      </w:tr>
      <w:tr w:rsidR="009159C4" w:rsidRPr="009159C4" w:rsidTr="00BF2583">
        <w:tc>
          <w:tcPr>
            <w:tcW w:w="7416" w:type="dxa"/>
          </w:tcPr>
          <w:p w:rsidR="009159C4" w:rsidRPr="009159C4" w:rsidRDefault="009159C4" w:rsidP="00BF2583">
            <w:pPr>
              <w:pStyle w:val="NoSpacing"/>
              <w:rPr>
                <w:rFonts w:asciiTheme="majorHAnsi" w:hAnsiTheme="majorHAnsi" w:cs="Arial"/>
                <w:b/>
                <w:sz w:val="18"/>
                <w:szCs w:val="18"/>
              </w:rPr>
            </w:pPr>
          </w:p>
        </w:tc>
      </w:tr>
      <w:tr w:rsidR="009159C4" w:rsidRPr="009159C4" w:rsidTr="00BF2583">
        <w:tc>
          <w:tcPr>
            <w:tcW w:w="7416" w:type="dxa"/>
          </w:tcPr>
          <w:p w:rsidR="009159C4" w:rsidRPr="009159C4" w:rsidRDefault="009159C4" w:rsidP="00BF2583">
            <w:pPr>
              <w:pStyle w:val="NoSpacing"/>
              <w:rPr>
                <w:rFonts w:asciiTheme="majorHAnsi" w:hAnsiTheme="majorHAnsi" w:cs="Arial"/>
                <w:b/>
                <w:sz w:val="18"/>
                <w:szCs w:val="18"/>
              </w:rPr>
            </w:pPr>
          </w:p>
        </w:tc>
      </w:tr>
      <w:tr w:rsidR="009159C4" w:rsidRPr="009159C4" w:rsidTr="00BF2583">
        <w:tc>
          <w:tcPr>
            <w:tcW w:w="7416" w:type="dxa"/>
          </w:tcPr>
          <w:p w:rsidR="009159C4" w:rsidRPr="009159C4" w:rsidRDefault="009159C4" w:rsidP="00BF2583">
            <w:pPr>
              <w:pStyle w:val="NoSpacing"/>
              <w:rPr>
                <w:rFonts w:asciiTheme="majorHAnsi" w:hAnsiTheme="majorHAnsi" w:cs="Arial"/>
                <w:b/>
                <w:sz w:val="18"/>
                <w:szCs w:val="18"/>
              </w:rPr>
            </w:pPr>
          </w:p>
        </w:tc>
      </w:tr>
      <w:tr w:rsidR="009159C4" w:rsidRPr="009159C4" w:rsidTr="00BF2583">
        <w:tc>
          <w:tcPr>
            <w:tcW w:w="7416" w:type="dxa"/>
          </w:tcPr>
          <w:p w:rsidR="009159C4" w:rsidRPr="009159C4" w:rsidRDefault="009159C4"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F928C7" w:rsidRPr="009159C4" w:rsidTr="00BF2583">
        <w:tc>
          <w:tcPr>
            <w:tcW w:w="7416" w:type="dxa"/>
          </w:tcPr>
          <w:p w:rsidR="00F928C7" w:rsidRPr="009159C4" w:rsidRDefault="00F928C7" w:rsidP="00BF2583">
            <w:pPr>
              <w:pStyle w:val="NoSpacing"/>
              <w:rPr>
                <w:rFonts w:asciiTheme="majorHAnsi" w:hAnsiTheme="majorHAnsi" w:cs="Arial"/>
                <w:b/>
                <w:sz w:val="18"/>
                <w:szCs w:val="18"/>
              </w:rPr>
            </w:pPr>
          </w:p>
        </w:tc>
      </w:tr>
      <w:tr w:rsidR="00F928C7" w:rsidRPr="009159C4" w:rsidTr="00BF2583">
        <w:tc>
          <w:tcPr>
            <w:tcW w:w="7416" w:type="dxa"/>
          </w:tcPr>
          <w:p w:rsidR="00F928C7" w:rsidRPr="009159C4" w:rsidRDefault="00F928C7" w:rsidP="00BF2583">
            <w:pPr>
              <w:pStyle w:val="NoSpacing"/>
              <w:rPr>
                <w:rFonts w:asciiTheme="majorHAnsi" w:hAnsiTheme="majorHAnsi" w:cs="Arial"/>
                <w:b/>
                <w:sz w:val="18"/>
                <w:szCs w:val="18"/>
              </w:rPr>
            </w:pPr>
          </w:p>
        </w:tc>
      </w:tr>
    </w:tbl>
    <w:p w:rsidR="009159C4" w:rsidRDefault="009159C4" w:rsidP="00731427">
      <w:pPr>
        <w:pStyle w:val="NoSpacing"/>
        <w:tabs>
          <w:tab w:val="left" w:pos="4145"/>
        </w:tabs>
        <w:rPr>
          <w:rFonts w:asciiTheme="majorHAnsi" w:hAnsiTheme="majorHAnsi" w:cs="Arial"/>
          <w:sz w:val="18"/>
          <w:szCs w:val="18"/>
        </w:rPr>
      </w:pPr>
    </w:p>
    <w:p w:rsidR="00D068BC" w:rsidRPr="00647F44" w:rsidRDefault="00D068BC" w:rsidP="00731427">
      <w:pPr>
        <w:pStyle w:val="NoSpacing"/>
        <w:tabs>
          <w:tab w:val="left" w:pos="4145"/>
        </w:tabs>
        <w:rPr>
          <w:rFonts w:asciiTheme="majorHAnsi" w:hAnsiTheme="majorHAnsi" w:cs="Arial"/>
          <w:sz w:val="18"/>
          <w:szCs w:val="18"/>
        </w:rPr>
      </w:pPr>
    </w:p>
    <w:p w:rsidR="00D068BC" w:rsidRPr="00D068BC" w:rsidRDefault="004D6E21" w:rsidP="00D068BC">
      <w:pPr>
        <w:pStyle w:val="NoSpacing"/>
        <w:tabs>
          <w:tab w:val="left" w:pos="4145"/>
        </w:tabs>
        <w:rPr>
          <w:rFonts w:asciiTheme="majorHAnsi" w:hAnsiTheme="majorHAnsi" w:cs="Arial"/>
          <w:sz w:val="20"/>
          <w:szCs w:val="20"/>
        </w:rPr>
      </w:pPr>
      <w:r>
        <w:rPr>
          <w:rFonts w:asciiTheme="majorHAnsi" w:hAnsiTheme="majorHAnsi" w:cs="Arial"/>
          <w:sz w:val="20"/>
          <w:szCs w:val="20"/>
        </w:rPr>
        <w:lastRenderedPageBreak/>
        <w:t>7/19</w:t>
      </w:r>
      <w:r w:rsidR="00D068BC" w:rsidRPr="00D068BC">
        <w:rPr>
          <w:rFonts w:asciiTheme="majorHAnsi" w:hAnsiTheme="majorHAnsi" w:cs="Arial"/>
          <w:sz w:val="20"/>
          <w:szCs w:val="20"/>
        </w:rPr>
        <w:t>/15</w:t>
      </w:r>
    </w:p>
    <w:p w:rsidR="00D068BC" w:rsidRPr="00D068BC" w:rsidRDefault="00D068BC" w:rsidP="00D068BC">
      <w:pPr>
        <w:widowControl w:val="0"/>
        <w:autoSpaceDE w:val="0"/>
        <w:autoSpaceDN w:val="0"/>
        <w:adjustRightInd w:val="0"/>
        <w:rPr>
          <w:rFonts w:asciiTheme="majorHAnsi" w:hAnsiTheme="majorHAnsi" w:cs="Arial"/>
          <w:color w:val="000000"/>
          <w:sz w:val="20"/>
          <w:szCs w:val="20"/>
          <w:u w:val="single"/>
        </w:rPr>
      </w:pPr>
      <w:r w:rsidRPr="00D068BC">
        <w:rPr>
          <w:rFonts w:asciiTheme="majorHAnsi" w:hAnsiTheme="majorHAnsi" w:cs="Arial"/>
          <w:b/>
          <w:i/>
          <w:color w:val="000000"/>
          <w:sz w:val="20"/>
          <w:szCs w:val="20"/>
          <w:u w:val="single"/>
        </w:rPr>
        <w:t>Recap of 7/5/15 (1 Peter 4:12-14):</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1.  Christians should not be surprised by opposition.  The absence of persecution and satanic opposition would be strange.  We must be mentally prepared to face opposition in love. (vs. 12)</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2.  “Persecution is not something that is alien to the Christian life.  Throughout history the people of God have suffered at the hands of the unbelieving world.  Christians are different from unbelievers (2 Cor. 6:14-18), and this different kind of life produces a different kind of lifestyle.”  (Warren Wiersbe)</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3.  Believers are urged to expect suffering for Christ’s sake and to see present suffering in light of future glory.</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4.  Why are believers persecuted?</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-people are suspicious of those who are different.  Christians are “aliens and strangers” in this world and should be different from the world in vital ways.</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-Christians should represent in their lives Biblical values and truths</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 xml:space="preserve">-Christians act as a kind of conscience to society—and </w:t>
      </w:r>
      <w:proofErr w:type="gramStart"/>
      <w:r w:rsidRPr="00D068BC">
        <w:rPr>
          <w:rFonts w:asciiTheme="majorHAnsi" w:hAnsiTheme="majorHAnsi" w:cs="Arial"/>
          <w:bCs/>
          <w:i/>
          <w:color w:val="000000"/>
          <w:sz w:val="18"/>
          <w:szCs w:val="18"/>
        </w:rPr>
        <w:t>many in society</w:t>
      </w:r>
      <w:proofErr w:type="gramEnd"/>
      <w:r w:rsidRPr="00D068BC">
        <w:rPr>
          <w:rFonts w:asciiTheme="majorHAnsi" w:hAnsiTheme="majorHAnsi" w:cs="Arial"/>
          <w:bCs/>
          <w:i/>
          <w:color w:val="000000"/>
          <w:sz w:val="18"/>
          <w:szCs w:val="18"/>
        </w:rPr>
        <w:t xml:space="preserve"> do not want their consciences pricked by the truth</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proofErr w:type="gramStart"/>
      <w:r w:rsidRPr="00D068BC">
        <w:rPr>
          <w:rFonts w:asciiTheme="majorHAnsi" w:hAnsiTheme="majorHAnsi" w:cs="Arial"/>
          <w:bCs/>
          <w:i/>
          <w:color w:val="000000"/>
          <w:sz w:val="18"/>
          <w:szCs w:val="18"/>
        </w:rPr>
        <w:t>5.  According</w:t>
      </w:r>
      <w:proofErr w:type="gramEnd"/>
      <w:r w:rsidRPr="00D068BC">
        <w:rPr>
          <w:rFonts w:asciiTheme="majorHAnsi" w:hAnsiTheme="majorHAnsi" w:cs="Arial"/>
          <w:bCs/>
          <w:i/>
          <w:color w:val="000000"/>
          <w:sz w:val="18"/>
          <w:szCs w:val="18"/>
        </w:rPr>
        <w:t xml:space="preserve"> to vv. 13-14, believers should accept suffering because:</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-suffering brings us into deeper fellowship with Jesus (Phil. 1:29; 3:10; 2 Cor. 12:7-10)</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-suffering is transformed into glory, we share in both Christ’s suffering and glory therefore we can rejoice (Rom. 8:17</w:t>
      </w:r>
      <w:proofErr w:type="gramStart"/>
      <w:r w:rsidRPr="00D068BC">
        <w:rPr>
          <w:rFonts w:asciiTheme="majorHAnsi" w:hAnsiTheme="majorHAnsi" w:cs="Arial"/>
          <w:bCs/>
          <w:i/>
          <w:color w:val="000000"/>
          <w:sz w:val="18"/>
          <w:szCs w:val="18"/>
        </w:rPr>
        <w:t>,18</w:t>
      </w:r>
      <w:proofErr w:type="gramEnd"/>
      <w:r w:rsidRPr="00D068BC">
        <w:rPr>
          <w:rFonts w:asciiTheme="majorHAnsi" w:hAnsiTheme="majorHAnsi" w:cs="Arial"/>
          <w:bCs/>
          <w:i/>
          <w:color w:val="000000"/>
          <w:sz w:val="18"/>
          <w:szCs w:val="18"/>
        </w:rPr>
        <w:t>)</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-suffering bring God’s blessing (Matthew 5:11</w:t>
      </w:r>
      <w:proofErr w:type="gramStart"/>
      <w:r w:rsidRPr="00D068BC">
        <w:rPr>
          <w:rFonts w:asciiTheme="majorHAnsi" w:hAnsiTheme="majorHAnsi" w:cs="Arial"/>
          <w:bCs/>
          <w:i/>
          <w:color w:val="000000"/>
          <w:sz w:val="18"/>
          <w:szCs w:val="18"/>
        </w:rPr>
        <w:t>,12</w:t>
      </w:r>
      <w:proofErr w:type="gramEnd"/>
      <w:r w:rsidRPr="00D068BC">
        <w:rPr>
          <w:rFonts w:asciiTheme="majorHAnsi" w:hAnsiTheme="majorHAnsi" w:cs="Arial"/>
          <w:bCs/>
          <w:i/>
          <w:color w:val="000000"/>
          <w:sz w:val="18"/>
          <w:szCs w:val="18"/>
        </w:rPr>
        <w:t>)</w:t>
      </w:r>
    </w:p>
    <w:p w:rsidR="00D068BC" w:rsidRPr="00D068BC" w:rsidRDefault="00D068BC" w:rsidP="00D068BC">
      <w:pPr>
        <w:widowControl w:val="0"/>
        <w:autoSpaceDE w:val="0"/>
        <w:autoSpaceDN w:val="0"/>
        <w:adjustRightInd w:val="0"/>
        <w:rPr>
          <w:rFonts w:asciiTheme="majorHAnsi" w:hAnsiTheme="majorHAnsi" w:cs="Arial"/>
          <w:bCs/>
          <w:i/>
          <w:color w:val="000000"/>
          <w:sz w:val="18"/>
          <w:szCs w:val="18"/>
        </w:rPr>
      </w:pPr>
      <w:r w:rsidRPr="00D068BC">
        <w:rPr>
          <w:rFonts w:asciiTheme="majorHAnsi" w:hAnsiTheme="majorHAnsi" w:cs="Arial"/>
          <w:bCs/>
          <w:i/>
          <w:color w:val="000000"/>
          <w:sz w:val="18"/>
          <w:szCs w:val="18"/>
        </w:rPr>
        <w:t>-suffering brings a special grace of the Holy Spirit to the believer.  God stands with His people (Stephen in Acts 6:15ff).</w:t>
      </w:r>
    </w:p>
    <w:p w:rsidR="00D068BC" w:rsidRPr="00D068BC" w:rsidRDefault="00D068BC" w:rsidP="00D068BC">
      <w:pPr>
        <w:widowControl w:val="0"/>
        <w:autoSpaceDE w:val="0"/>
        <w:autoSpaceDN w:val="0"/>
        <w:adjustRightInd w:val="0"/>
        <w:rPr>
          <w:rFonts w:asciiTheme="majorHAnsi" w:hAnsiTheme="majorHAnsi" w:cs="Arial"/>
          <w:b/>
          <w:bCs/>
          <w:i/>
          <w:color w:val="000000"/>
          <w:sz w:val="20"/>
          <w:szCs w:val="20"/>
        </w:rPr>
      </w:pPr>
    </w:p>
    <w:p w:rsidR="00D068BC" w:rsidRPr="00D068BC" w:rsidRDefault="00D068BC" w:rsidP="00D068BC">
      <w:pPr>
        <w:widowControl w:val="0"/>
        <w:autoSpaceDE w:val="0"/>
        <w:autoSpaceDN w:val="0"/>
        <w:adjustRightInd w:val="0"/>
        <w:rPr>
          <w:rFonts w:asciiTheme="majorHAnsi" w:hAnsiTheme="majorHAnsi" w:cs="Arial"/>
          <w:b/>
          <w:bCs/>
          <w:color w:val="000000"/>
          <w:sz w:val="22"/>
          <w:szCs w:val="22"/>
        </w:rPr>
      </w:pPr>
      <w:r w:rsidRPr="00D068BC">
        <w:rPr>
          <w:rFonts w:asciiTheme="majorHAnsi" w:hAnsiTheme="majorHAnsi" w:cs="Arial"/>
          <w:b/>
          <w:iCs/>
          <w:color w:val="000000"/>
          <w:sz w:val="22"/>
          <w:szCs w:val="22"/>
        </w:rPr>
        <w:t xml:space="preserve">“Strange Bedfellows” (Part 2) </w:t>
      </w:r>
    </w:p>
    <w:p w:rsidR="00D068BC" w:rsidRPr="00D068BC" w:rsidRDefault="00D068BC" w:rsidP="00D068BC">
      <w:pPr>
        <w:widowControl w:val="0"/>
        <w:autoSpaceDE w:val="0"/>
        <w:autoSpaceDN w:val="0"/>
        <w:adjustRightInd w:val="0"/>
        <w:rPr>
          <w:rFonts w:asciiTheme="majorHAnsi" w:hAnsiTheme="majorHAnsi" w:cs="Arial"/>
          <w:b/>
          <w:bCs/>
          <w:color w:val="000000"/>
          <w:sz w:val="22"/>
          <w:szCs w:val="22"/>
        </w:rPr>
      </w:pPr>
      <w:r w:rsidRPr="00D068BC">
        <w:rPr>
          <w:rFonts w:asciiTheme="majorHAnsi" w:hAnsiTheme="majorHAnsi" w:cs="Arial"/>
          <w:b/>
          <w:bCs/>
          <w:color w:val="000000"/>
          <w:sz w:val="22"/>
          <w:szCs w:val="22"/>
        </w:rPr>
        <w:t>1 Peter 4:11-19</w:t>
      </w:r>
    </w:p>
    <w:p w:rsidR="00D068BC" w:rsidRPr="00D068BC" w:rsidRDefault="00D068BC" w:rsidP="00D068BC">
      <w:pPr>
        <w:widowControl w:val="0"/>
        <w:autoSpaceDE w:val="0"/>
        <w:autoSpaceDN w:val="0"/>
        <w:adjustRightInd w:val="0"/>
        <w:rPr>
          <w:rFonts w:asciiTheme="majorHAnsi" w:hAnsiTheme="majorHAnsi" w:cs="Arial"/>
          <w:b/>
          <w:bCs/>
          <w:color w:val="000000"/>
          <w:sz w:val="22"/>
          <w:szCs w:val="22"/>
        </w:rPr>
      </w:pPr>
    </w:p>
    <w:p w:rsidR="00D068BC" w:rsidRPr="00D068BC" w:rsidRDefault="00D068BC" w:rsidP="00D068BC">
      <w:pPr>
        <w:widowControl w:val="0"/>
        <w:autoSpaceDE w:val="0"/>
        <w:autoSpaceDN w:val="0"/>
        <w:adjustRightInd w:val="0"/>
        <w:rPr>
          <w:rFonts w:asciiTheme="majorHAnsi" w:hAnsiTheme="majorHAnsi" w:cs="Arial"/>
          <w:b/>
          <w:bCs/>
          <w:color w:val="000000"/>
          <w:sz w:val="22"/>
          <w:szCs w:val="22"/>
        </w:rPr>
      </w:pPr>
      <w:r w:rsidRPr="00D068BC">
        <w:rPr>
          <w:rFonts w:asciiTheme="majorHAnsi" w:hAnsiTheme="majorHAnsi" w:cs="Arial"/>
          <w:b/>
          <w:sz w:val="22"/>
          <w:szCs w:val="22"/>
        </w:rPr>
        <w:t>I.  Expect Opposition   vs. 12</w:t>
      </w:r>
    </w:p>
    <w:p w:rsidR="00D068BC" w:rsidRPr="00D068BC" w:rsidRDefault="00D068BC" w:rsidP="00D068BC">
      <w:pPr>
        <w:pStyle w:val="NoSpacing"/>
        <w:tabs>
          <w:tab w:val="left" w:pos="4145"/>
        </w:tabs>
        <w:rPr>
          <w:rFonts w:asciiTheme="majorHAnsi" w:hAnsiTheme="majorHAnsi" w:cs="Arial"/>
          <w:b/>
          <w:sz w:val="22"/>
          <w:szCs w:val="22"/>
        </w:rPr>
      </w:pPr>
      <w:r w:rsidRPr="00D068BC">
        <w:rPr>
          <w:rFonts w:asciiTheme="majorHAnsi" w:hAnsiTheme="majorHAnsi" w:cs="Arial"/>
          <w:b/>
          <w:sz w:val="22"/>
          <w:szCs w:val="22"/>
        </w:rPr>
        <w:t>II. Accept Suffering   vv. 13-18</w:t>
      </w:r>
    </w:p>
    <w:tbl>
      <w:tblPr>
        <w:tblStyle w:val="TableGrid"/>
        <w:tblW w:w="0" w:type="auto"/>
        <w:tblBorders>
          <w:top w:val="none" w:sz="0" w:space="0" w:color="auto"/>
          <w:left w:val="none" w:sz="0" w:space="0" w:color="auto"/>
          <w:right w:val="none" w:sz="0" w:space="0" w:color="auto"/>
        </w:tblBorders>
        <w:tblLook w:val="04A0"/>
      </w:tblPr>
      <w:tblGrid>
        <w:gridCol w:w="7416"/>
      </w:tblGrid>
      <w:tr w:rsidR="00D068BC" w:rsidRPr="009159C4" w:rsidTr="00256E7E">
        <w:tc>
          <w:tcPr>
            <w:tcW w:w="7416" w:type="dxa"/>
          </w:tcPr>
          <w:p w:rsidR="00D068BC" w:rsidRPr="009159C4" w:rsidRDefault="00D068BC" w:rsidP="00256E7E">
            <w:pPr>
              <w:pStyle w:val="NoSpacing"/>
              <w:rPr>
                <w:rFonts w:asciiTheme="majorHAnsi" w:hAnsiTheme="majorHAnsi" w:cs="Arial"/>
                <w:b/>
                <w:sz w:val="20"/>
                <w:szCs w:val="20"/>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20"/>
                <w:szCs w:val="20"/>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20"/>
                <w:szCs w:val="20"/>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20"/>
                <w:szCs w:val="20"/>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20"/>
                <w:szCs w:val="20"/>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20"/>
                <w:szCs w:val="20"/>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20"/>
                <w:szCs w:val="20"/>
              </w:rPr>
            </w:pPr>
          </w:p>
        </w:tc>
      </w:tr>
    </w:tbl>
    <w:p w:rsidR="00D068BC" w:rsidRPr="009159C4" w:rsidRDefault="00D068BC" w:rsidP="00D068BC">
      <w:pPr>
        <w:pStyle w:val="NoSpacing"/>
        <w:tabs>
          <w:tab w:val="left" w:pos="4145"/>
        </w:tabs>
        <w:rPr>
          <w:rFonts w:asciiTheme="majorHAnsi" w:hAnsiTheme="majorHAnsi" w:cs="Arial"/>
          <w:b/>
          <w:sz w:val="20"/>
          <w:szCs w:val="20"/>
        </w:rPr>
      </w:pPr>
    </w:p>
    <w:p w:rsidR="00D068BC" w:rsidRPr="009159C4" w:rsidRDefault="00D068BC" w:rsidP="00D068BC">
      <w:pPr>
        <w:pStyle w:val="NoSpacing"/>
        <w:rPr>
          <w:rFonts w:asciiTheme="majorHAnsi" w:hAnsiTheme="majorHAnsi" w:cs="Arial"/>
          <w:b/>
          <w:sz w:val="20"/>
          <w:szCs w:val="20"/>
        </w:rPr>
      </w:pPr>
      <w:r>
        <w:rPr>
          <w:rFonts w:asciiTheme="majorHAnsi" w:hAnsiTheme="majorHAnsi" w:cs="Arial"/>
          <w:b/>
          <w:sz w:val="20"/>
          <w:szCs w:val="20"/>
        </w:rPr>
        <w:t>III. Entrust Y</w:t>
      </w:r>
      <w:r w:rsidRPr="009159C4">
        <w:rPr>
          <w:rFonts w:asciiTheme="majorHAnsi" w:hAnsiTheme="majorHAnsi" w:cs="Arial"/>
          <w:b/>
          <w:sz w:val="20"/>
          <w:szCs w:val="20"/>
        </w:rPr>
        <w:t>ourself to God   vs. 19</w:t>
      </w:r>
    </w:p>
    <w:tbl>
      <w:tblPr>
        <w:tblStyle w:val="TableGrid"/>
        <w:tblW w:w="0" w:type="auto"/>
        <w:tblBorders>
          <w:top w:val="none" w:sz="0" w:space="0" w:color="auto"/>
          <w:left w:val="none" w:sz="0" w:space="0" w:color="auto"/>
          <w:right w:val="none" w:sz="0" w:space="0" w:color="auto"/>
        </w:tblBorders>
        <w:tblLook w:val="04A0"/>
      </w:tblPr>
      <w:tblGrid>
        <w:gridCol w:w="7416"/>
      </w:tblGrid>
      <w:tr w:rsidR="00D068BC" w:rsidRPr="009159C4" w:rsidTr="00256E7E">
        <w:tc>
          <w:tcPr>
            <w:tcW w:w="7416" w:type="dxa"/>
          </w:tcPr>
          <w:p w:rsidR="00D068BC" w:rsidRPr="009159C4" w:rsidRDefault="00D068BC" w:rsidP="00256E7E">
            <w:pPr>
              <w:pStyle w:val="NoSpacing"/>
              <w:rPr>
                <w:rFonts w:asciiTheme="majorHAnsi" w:hAnsiTheme="majorHAnsi" w:cs="Arial"/>
                <w:b/>
                <w:sz w:val="18"/>
                <w:szCs w:val="18"/>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18"/>
                <w:szCs w:val="18"/>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18"/>
                <w:szCs w:val="18"/>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18"/>
                <w:szCs w:val="18"/>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18"/>
                <w:szCs w:val="18"/>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18"/>
                <w:szCs w:val="18"/>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18"/>
                <w:szCs w:val="18"/>
              </w:rPr>
            </w:pPr>
          </w:p>
        </w:tc>
      </w:tr>
      <w:tr w:rsidR="00D068BC" w:rsidRPr="009159C4" w:rsidTr="00256E7E">
        <w:tc>
          <w:tcPr>
            <w:tcW w:w="7416" w:type="dxa"/>
          </w:tcPr>
          <w:p w:rsidR="00D068BC" w:rsidRPr="009159C4" w:rsidRDefault="00D068BC" w:rsidP="00256E7E">
            <w:pPr>
              <w:pStyle w:val="NoSpacing"/>
              <w:rPr>
                <w:rFonts w:asciiTheme="majorHAnsi" w:hAnsiTheme="majorHAnsi" w:cs="Arial"/>
                <w:b/>
                <w:sz w:val="18"/>
                <w:szCs w:val="18"/>
              </w:rPr>
            </w:pPr>
          </w:p>
        </w:tc>
      </w:tr>
    </w:tbl>
    <w:p w:rsidR="00096EE8" w:rsidRPr="00647F44" w:rsidRDefault="00096EE8" w:rsidP="00D068BC">
      <w:pPr>
        <w:pStyle w:val="NoSpacing"/>
        <w:tabs>
          <w:tab w:val="left" w:pos="4145"/>
        </w:tabs>
        <w:rPr>
          <w:rFonts w:asciiTheme="majorHAnsi" w:hAnsiTheme="majorHAnsi" w:cs="Arial"/>
          <w:sz w:val="18"/>
          <w:szCs w:val="18"/>
        </w:rPr>
      </w:pPr>
    </w:p>
    <w:sectPr w:rsidR="00096EE8" w:rsidRPr="00647F44"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888" w:rsidRDefault="00EC5888" w:rsidP="0034283F">
      <w:r>
        <w:separator/>
      </w:r>
    </w:p>
  </w:endnote>
  <w:endnote w:type="continuationSeparator" w:id="0">
    <w:p w:rsidR="00EC5888" w:rsidRDefault="00EC5888"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888" w:rsidRDefault="00EC5888" w:rsidP="0034283F">
      <w:r>
        <w:separator/>
      </w:r>
    </w:p>
  </w:footnote>
  <w:footnote w:type="continuationSeparator" w:id="0">
    <w:p w:rsidR="00EC5888" w:rsidRDefault="00EC5888"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7817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58B6"/>
    <w:rsid w:val="000F77C0"/>
    <w:rsid w:val="00100649"/>
    <w:rsid w:val="0010091F"/>
    <w:rsid w:val="001032FF"/>
    <w:rsid w:val="001041FD"/>
    <w:rsid w:val="00105BD1"/>
    <w:rsid w:val="001060F0"/>
    <w:rsid w:val="00110804"/>
    <w:rsid w:val="0011164C"/>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1B8F"/>
    <w:rsid w:val="001A2DBC"/>
    <w:rsid w:val="001A71B7"/>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C46DF"/>
    <w:rsid w:val="003D0A85"/>
    <w:rsid w:val="003D2567"/>
    <w:rsid w:val="003D549D"/>
    <w:rsid w:val="003D5FFE"/>
    <w:rsid w:val="003D702F"/>
    <w:rsid w:val="003E2E39"/>
    <w:rsid w:val="003E5DAC"/>
    <w:rsid w:val="003E62FA"/>
    <w:rsid w:val="003E65B7"/>
    <w:rsid w:val="003F51A9"/>
    <w:rsid w:val="0040470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4075"/>
    <w:rsid w:val="004C59C5"/>
    <w:rsid w:val="004D3C9E"/>
    <w:rsid w:val="004D6E21"/>
    <w:rsid w:val="004E3327"/>
    <w:rsid w:val="004E45D0"/>
    <w:rsid w:val="004E7D4F"/>
    <w:rsid w:val="004F029F"/>
    <w:rsid w:val="004F22A3"/>
    <w:rsid w:val="004F23FC"/>
    <w:rsid w:val="004F2874"/>
    <w:rsid w:val="004F571F"/>
    <w:rsid w:val="004F706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1B48"/>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4F88"/>
    <w:rsid w:val="00707513"/>
    <w:rsid w:val="00712774"/>
    <w:rsid w:val="007156B7"/>
    <w:rsid w:val="00723C6F"/>
    <w:rsid w:val="00727AA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C78A1"/>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F6D41"/>
    <w:rsid w:val="009F72EF"/>
    <w:rsid w:val="00A02CA7"/>
    <w:rsid w:val="00A03068"/>
    <w:rsid w:val="00A0558C"/>
    <w:rsid w:val="00A065B9"/>
    <w:rsid w:val="00A12883"/>
    <w:rsid w:val="00A1485D"/>
    <w:rsid w:val="00A1538E"/>
    <w:rsid w:val="00A1658C"/>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6C72"/>
    <w:rsid w:val="00AA13A8"/>
    <w:rsid w:val="00AA3861"/>
    <w:rsid w:val="00AA4C9F"/>
    <w:rsid w:val="00AA5628"/>
    <w:rsid w:val="00AA6460"/>
    <w:rsid w:val="00AB0B03"/>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5145"/>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635"/>
    <w:rsid w:val="00C620D2"/>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12FF"/>
    <w:rsid w:val="00D422F1"/>
    <w:rsid w:val="00D42523"/>
    <w:rsid w:val="00D4355D"/>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085"/>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9B64-7414-4920-AAF2-330F273D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2014-07-29T15:21:00Z</cp:lastPrinted>
  <dcterms:created xsi:type="dcterms:W3CDTF">2015-07-08T18:25:00Z</dcterms:created>
  <dcterms:modified xsi:type="dcterms:W3CDTF">2015-07-09T16:17:00Z</dcterms:modified>
</cp:coreProperties>
</file>