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A3" w:rsidRPr="00B900A3" w:rsidRDefault="00B900A3" w:rsidP="00B900A3">
      <w:pPr>
        <w:pStyle w:val="NoSpacing"/>
        <w:tabs>
          <w:tab w:val="left" w:pos="4145"/>
        </w:tabs>
        <w:rPr>
          <w:rFonts w:asciiTheme="majorHAnsi" w:hAnsiTheme="majorHAnsi"/>
          <w:sz w:val="18"/>
          <w:szCs w:val="18"/>
        </w:rPr>
      </w:pPr>
      <w:r w:rsidRPr="00B900A3">
        <w:rPr>
          <w:rFonts w:asciiTheme="majorHAnsi" w:hAnsiTheme="majorHAnsi"/>
          <w:sz w:val="18"/>
          <w:szCs w:val="18"/>
        </w:rPr>
        <w:t>4/12/15</w:t>
      </w:r>
    </w:p>
    <w:p w:rsidR="00B900A3" w:rsidRPr="00B900A3" w:rsidRDefault="00B900A3" w:rsidP="00B900A3">
      <w:pPr>
        <w:widowControl w:val="0"/>
        <w:autoSpaceDE w:val="0"/>
        <w:autoSpaceDN w:val="0"/>
        <w:adjustRightInd w:val="0"/>
        <w:rPr>
          <w:rFonts w:asciiTheme="majorHAnsi" w:hAnsiTheme="majorHAnsi" w:cs="Arial"/>
          <w:color w:val="000000"/>
          <w:sz w:val="18"/>
          <w:szCs w:val="18"/>
          <w:u w:val="single"/>
        </w:rPr>
      </w:pPr>
      <w:r w:rsidRPr="00B900A3">
        <w:rPr>
          <w:rFonts w:asciiTheme="majorHAnsi" w:hAnsiTheme="majorHAnsi" w:cs="Arial"/>
          <w:b/>
          <w:i/>
          <w:color w:val="000000"/>
          <w:sz w:val="18"/>
          <w:szCs w:val="18"/>
          <w:u w:val="single"/>
        </w:rPr>
        <w:t>Recap of 4/5/15 (1 Corinthians 15:11-19):</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 xml:space="preserve">1.  “The resurrection is the pivot on which all Christianity turns and without which </w:t>
      </w:r>
      <w:proofErr w:type="gramStart"/>
      <w:r w:rsidRPr="00B900A3">
        <w:rPr>
          <w:rFonts w:asciiTheme="majorHAnsi" w:hAnsiTheme="majorHAnsi" w:cs="Arial"/>
          <w:bCs/>
          <w:i/>
          <w:color w:val="000000"/>
          <w:sz w:val="18"/>
          <w:szCs w:val="18"/>
        </w:rPr>
        <w:t>none</w:t>
      </w:r>
      <w:proofErr w:type="gramEnd"/>
      <w:r w:rsidRPr="00B900A3">
        <w:rPr>
          <w:rFonts w:asciiTheme="majorHAnsi" w:hAnsiTheme="majorHAnsi" w:cs="Arial"/>
          <w:bCs/>
          <w:i/>
          <w:color w:val="000000"/>
          <w:sz w:val="18"/>
          <w:szCs w:val="18"/>
        </w:rPr>
        <w:t xml:space="preserve"> of the other truths would much matter.  Without the Resurrection, Christianity would be so much wishful thinking, taking its place alongside all other human philosophy and religious speculation….Because it is the cornerstone of the gospel, the resurrection has been the target of Satan’s greatest attacks against the church.  If Christ did not live past the grave, those who trust in Him surely cannot hope to do so.”  (John MacArthur)</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2.  The Bible teaches a bodily resurrection from the grave; meaning that the resurrection body is a physical body; an indestructible body not subject to sin, sickness, decay or death; a powerful transformed body, not limited by time and space; and a glorious body.  Jesus resurrection body is the model for our resurrection body.</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3.  In 15:1-11 Paul proclaims the centrality of the gospel and defines the gospel.  The message consists of three parts:  Christ died for our sins, He was buried (as proof of His death); and He was raised from the dead (as proof that God the Father accepted His sacrifice), and that His resurrection is authenticated by the Old Testament scriptures, by eyewitnesses (10 appearances over 40 days to over 500 people including the Apostles Peter, James, and Paul), and by changed lives.</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4.  In 15:12-19, Paul outlines the consequences of rejecting the resurrection.  If there is no resurrection, then not even Christ is raised, and if Christ is not raised, then:</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-there is no message to proclaim</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-those who proclaim the message of the gospel are liars</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-faith is futile, we are still in our sins</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-believers who have already died are lost</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-those who are living by faith are fools and to be pitied</w:t>
      </w:r>
    </w:p>
    <w:p w:rsidR="002C3BB9" w:rsidRPr="00B900A3" w:rsidRDefault="002C3BB9" w:rsidP="002C3BB9">
      <w:pPr>
        <w:widowControl w:val="0"/>
        <w:autoSpaceDE w:val="0"/>
        <w:autoSpaceDN w:val="0"/>
        <w:adjustRightInd w:val="0"/>
        <w:rPr>
          <w:rFonts w:asciiTheme="majorHAnsi" w:hAnsiTheme="majorHAnsi" w:cs="Arial"/>
          <w:bCs/>
          <w:i/>
          <w:color w:val="000000"/>
          <w:sz w:val="20"/>
          <w:szCs w:val="20"/>
        </w:rPr>
      </w:pPr>
    </w:p>
    <w:p w:rsidR="00B900A3" w:rsidRPr="00B900A3" w:rsidRDefault="00B900A3" w:rsidP="00B900A3">
      <w:pPr>
        <w:widowControl w:val="0"/>
        <w:autoSpaceDE w:val="0"/>
        <w:autoSpaceDN w:val="0"/>
        <w:adjustRightInd w:val="0"/>
        <w:rPr>
          <w:rFonts w:asciiTheme="majorHAnsi" w:hAnsiTheme="majorHAnsi" w:cs="Arial"/>
          <w:b/>
          <w:bCs/>
          <w:color w:val="000000"/>
          <w:sz w:val="22"/>
          <w:szCs w:val="22"/>
        </w:rPr>
      </w:pPr>
      <w:r w:rsidRPr="00B900A3">
        <w:rPr>
          <w:rFonts w:asciiTheme="majorHAnsi" w:hAnsiTheme="majorHAnsi" w:cs="Arial"/>
          <w:b/>
          <w:iCs/>
          <w:color w:val="000000"/>
          <w:sz w:val="22"/>
          <w:szCs w:val="22"/>
        </w:rPr>
        <w:t>“Fear or Hope”</w:t>
      </w:r>
    </w:p>
    <w:p w:rsidR="00B900A3" w:rsidRPr="00B900A3" w:rsidRDefault="00B900A3" w:rsidP="00B900A3">
      <w:pPr>
        <w:widowControl w:val="0"/>
        <w:autoSpaceDE w:val="0"/>
        <w:autoSpaceDN w:val="0"/>
        <w:adjustRightInd w:val="0"/>
        <w:rPr>
          <w:rFonts w:asciiTheme="majorHAnsi" w:hAnsiTheme="majorHAnsi" w:cs="Arial"/>
          <w:b/>
          <w:bCs/>
          <w:color w:val="000000"/>
          <w:sz w:val="22"/>
          <w:szCs w:val="22"/>
        </w:rPr>
      </w:pPr>
      <w:r w:rsidRPr="00B900A3">
        <w:rPr>
          <w:rFonts w:asciiTheme="majorHAnsi" w:hAnsiTheme="majorHAnsi" w:cs="Arial"/>
          <w:b/>
          <w:bCs/>
          <w:color w:val="000000"/>
          <w:sz w:val="22"/>
          <w:szCs w:val="22"/>
        </w:rPr>
        <w:t>1 Peter 3:13-17</w:t>
      </w:r>
    </w:p>
    <w:p w:rsidR="00E96751" w:rsidRPr="00B900A3" w:rsidRDefault="00E96751" w:rsidP="00D73B72">
      <w:pPr>
        <w:widowControl w:val="0"/>
        <w:autoSpaceDE w:val="0"/>
        <w:autoSpaceDN w:val="0"/>
        <w:adjustRightInd w:val="0"/>
        <w:rPr>
          <w:rFonts w:asciiTheme="majorHAnsi" w:hAnsiTheme="majorHAnsi" w:cs="Arial"/>
          <w:b/>
          <w:bCs/>
          <w:color w:val="000000"/>
          <w:sz w:val="22"/>
          <w:szCs w:val="22"/>
        </w:rPr>
      </w:pPr>
    </w:p>
    <w:p w:rsidR="00D351D4" w:rsidRPr="00B900A3" w:rsidRDefault="00D351D4" w:rsidP="006E1409">
      <w:pPr>
        <w:pStyle w:val="NoSpacing"/>
        <w:rPr>
          <w:rFonts w:asciiTheme="majorHAnsi" w:hAnsiTheme="majorHAnsi" w:cs="Arial"/>
          <w:b/>
          <w:sz w:val="22"/>
          <w:szCs w:val="22"/>
        </w:rPr>
      </w:pPr>
      <w:r w:rsidRPr="00B900A3">
        <w:rPr>
          <w:rFonts w:asciiTheme="majorHAnsi" w:hAnsiTheme="majorHAnsi" w:cs="Arial"/>
          <w:b/>
          <w:sz w:val="22"/>
          <w:szCs w:val="22"/>
        </w:rPr>
        <w:t xml:space="preserve">  I.  </w:t>
      </w:r>
      <w:r w:rsidR="00B900A3">
        <w:rPr>
          <w:rFonts w:asciiTheme="majorHAnsi" w:hAnsiTheme="majorHAnsi" w:cs="Arial"/>
          <w:b/>
          <w:sz w:val="22"/>
          <w:szCs w:val="22"/>
        </w:rPr>
        <w:t>Responding W</w:t>
      </w:r>
      <w:r w:rsidR="00B900A3" w:rsidRPr="00B900A3">
        <w:rPr>
          <w:rFonts w:asciiTheme="majorHAnsi" w:hAnsiTheme="majorHAnsi" w:cs="Arial"/>
          <w:b/>
          <w:sz w:val="22"/>
          <w:szCs w:val="22"/>
        </w:rPr>
        <w:t xml:space="preserve">ith </w:t>
      </w:r>
      <w:r w:rsidR="00B900A3">
        <w:rPr>
          <w:rFonts w:asciiTheme="majorHAnsi" w:hAnsiTheme="majorHAnsi" w:cs="Arial"/>
          <w:b/>
          <w:sz w:val="22"/>
          <w:szCs w:val="22"/>
        </w:rPr>
        <w:t>Proper F</w:t>
      </w:r>
      <w:r w:rsidR="00B900A3" w:rsidRPr="00B900A3">
        <w:rPr>
          <w:rFonts w:asciiTheme="majorHAnsi" w:hAnsiTheme="majorHAnsi" w:cs="Arial"/>
          <w:b/>
          <w:sz w:val="22"/>
          <w:szCs w:val="22"/>
        </w:rPr>
        <w:t>ear   vv. 13-15a</w:t>
      </w:r>
    </w:p>
    <w:tbl>
      <w:tblPr>
        <w:tblStyle w:val="TableGrid"/>
        <w:tblW w:w="0" w:type="auto"/>
        <w:tblBorders>
          <w:left w:val="none" w:sz="0" w:space="0" w:color="auto"/>
          <w:right w:val="none" w:sz="0" w:space="0" w:color="auto"/>
        </w:tblBorders>
        <w:tblLook w:val="04A0"/>
      </w:tblPr>
      <w:tblGrid>
        <w:gridCol w:w="7416"/>
      </w:tblGrid>
      <w:tr w:rsidR="00D351D4" w:rsidRPr="00B900A3" w:rsidTr="00E936F8">
        <w:tc>
          <w:tcPr>
            <w:tcW w:w="7416" w:type="dxa"/>
            <w:tcBorders>
              <w:top w:val="nil"/>
              <w:bottom w:val="single" w:sz="4" w:space="0" w:color="auto"/>
            </w:tcBorders>
          </w:tcPr>
          <w:p w:rsidR="00D351D4" w:rsidRPr="00B900A3" w:rsidRDefault="00D351D4" w:rsidP="00F06FAB">
            <w:pPr>
              <w:pStyle w:val="NoSpacing"/>
              <w:rPr>
                <w:rFonts w:asciiTheme="majorHAnsi" w:hAnsiTheme="majorHAnsi" w:cs="Arial"/>
                <w:b/>
                <w:sz w:val="22"/>
                <w:szCs w:val="22"/>
              </w:rPr>
            </w:pPr>
          </w:p>
        </w:tc>
      </w:tr>
      <w:tr w:rsidR="00A93731" w:rsidRPr="00B900A3" w:rsidTr="00E936F8">
        <w:tc>
          <w:tcPr>
            <w:tcW w:w="7416" w:type="dxa"/>
            <w:tcBorders>
              <w:top w:val="nil"/>
              <w:bottom w:val="single" w:sz="4" w:space="0" w:color="auto"/>
            </w:tcBorders>
          </w:tcPr>
          <w:p w:rsidR="00A93731" w:rsidRPr="00B900A3" w:rsidRDefault="00A93731" w:rsidP="00F06FAB">
            <w:pPr>
              <w:pStyle w:val="NoSpacing"/>
              <w:rPr>
                <w:rFonts w:asciiTheme="majorHAnsi" w:hAnsiTheme="majorHAnsi" w:cs="Arial"/>
                <w:b/>
                <w:sz w:val="22"/>
                <w:szCs w:val="22"/>
              </w:rPr>
            </w:pPr>
          </w:p>
        </w:tc>
      </w:tr>
      <w:tr w:rsidR="00CD30D9" w:rsidRPr="00B900A3" w:rsidTr="00CF0E57">
        <w:trPr>
          <w:trHeight w:val="215"/>
        </w:trPr>
        <w:tc>
          <w:tcPr>
            <w:tcW w:w="7416" w:type="dxa"/>
            <w:tcBorders>
              <w:top w:val="single" w:sz="4" w:space="0" w:color="auto"/>
              <w:bottom w:val="single" w:sz="4" w:space="0" w:color="auto"/>
            </w:tcBorders>
          </w:tcPr>
          <w:p w:rsidR="00CD30D9" w:rsidRPr="00B900A3" w:rsidRDefault="00CD30D9" w:rsidP="00F06FAB">
            <w:pPr>
              <w:pStyle w:val="NoSpacing"/>
              <w:rPr>
                <w:rFonts w:asciiTheme="majorHAnsi" w:hAnsiTheme="majorHAnsi" w:cs="Arial"/>
                <w:b/>
                <w:sz w:val="22"/>
                <w:szCs w:val="22"/>
              </w:rPr>
            </w:pPr>
          </w:p>
        </w:tc>
      </w:tr>
      <w:tr w:rsidR="00BE5661" w:rsidRPr="00B900A3" w:rsidTr="00CF0E57">
        <w:trPr>
          <w:trHeight w:val="215"/>
        </w:trPr>
        <w:tc>
          <w:tcPr>
            <w:tcW w:w="7416" w:type="dxa"/>
            <w:tcBorders>
              <w:top w:val="single" w:sz="4" w:space="0" w:color="auto"/>
              <w:bottom w:val="single" w:sz="4" w:space="0" w:color="auto"/>
            </w:tcBorders>
          </w:tcPr>
          <w:p w:rsidR="00BE5661" w:rsidRPr="00B900A3" w:rsidRDefault="00BE5661" w:rsidP="00F06FAB">
            <w:pPr>
              <w:pStyle w:val="NoSpacing"/>
              <w:rPr>
                <w:rFonts w:asciiTheme="majorHAnsi" w:hAnsiTheme="majorHAnsi" w:cs="Arial"/>
                <w:b/>
                <w:sz w:val="22"/>
                <w:szCs w:val="22"/>
              </w:rPr>
            </w:pPr>
          </w:p>
        </w:tc>
      </w:tr>
      <w:tr w:rsidR="00BE5661" w:rsidRPr="00B900A3" w:rsidTr="00CF0E57">
        <w:trPr>
          <w:trHeight w:val="215"/>
        </w:trPr>
        <w:tc>
          <w:tcPr>
            <w:tcW w:w="7416" w:type="dxa"/>
            <w:tcBorders>
              <w:top w:val="single" w:sz="4" w:space="0" w:color="auto"/>
              <w:bottom w:val="single" w:sz="4" w:space="0" w:color="auto"/>
            </w:tcBorders>
          </w:tcPr>
          <w:p w:rsidR="00BE5661" w:rsidRPr="00B900A3" w:rsidRDefault="00BE5661" w:rsidP="00F06FAB">
            <w:pPr>
              <w:pStyle w:val="NoSpacing"/>
              <w:rPr>
                <w:rFonts w:asciiTheme="majorHAnsi" w:hAnsiTheme="majorHAnsi" w:cs="Arial"/>
                <w:b/>
                <w:sz w:val="22"/>
                <w:szCs w:val="22"/>
              </w:rPr>
            </w:pPr>
          </w:p>
        </w:tc>
      </w:tr>
      <w:tr w:rsidR="00BE5661" w:rsidRPr="00B900A3" w:rsidTr="00CF0E57">
        <w:trPr>
          <w:trHeight w:val="215"/>
        </w:trPr>
        <w:tc>
          <w:tcPr>
            <w:tcW w:w="7416" w:type="dxa"/>
            <w:tcBorders>
              <w:top w:val="single" w:sz="4" w:space="0" w:color="auto"/>
              <w:bottom w:val="single" w:sz="4" w:space="0" w:color="auto"/>
            </w:tcBorders>
          </w:tcPr>
          <w:p w:rsidR="00BE5661" w:rsidRPr="00B900A3" w:rsidRDefault="00BE5661" w:rsidP="00F06FAB">
            <w:pPr>
              <w:pStyle w:val="NoSpacing"/>
              <w:rPr>
                <w:rFonts w:asciiTheme="majorHAnsi" w:hAnsiTheme="majorHAnsi" w:cs="Arial"/>
                <w:b/>
                <w:sz w:val="22"/>
                <w:szCs w:val="22"/>
              </w:rPr>
            </w:pPr>
          </w:p>
        </w:tc>
      </w:tr>
    </w:tbl>
    <w:p w:rsidR="00BE5661" w:rsidRPr="00B900A3" w:rsidRDefault="00BE5661" w:rsidP="00D351D4">
      <w:pPr>
        <w:widowControl w:val="0"/>
        <w:autoSpaceDE w:val="0"/>
        <w:autoSpaceDN w:val="0"/>
        <w:adjustRightInd w:val="0"/>
        <w:rPr>
          <w:rFonts w:asciiTheme="majorHAnsi" w:hAnsiTheme="majorHAnsi" w:cs="Arial"/>
          <w:b/>
          <w:sz w:val="22"/>
          <w:szCs w:val="22"/>
        </w:rPr>
      </w:pPr>
    </w:p>
    <w:p w:rsidR="00D351D4" w:rsidRPr="00B900A3" w:rsidRDefault="003E65B7" w:rsidP="00D351D4">
      <w:pPr>
        <w:widowControl w:val="0"/>
        <w:autoSpaceDE w:val="0"/>
        <w:autoSpaceDN w:val="0"/>
        <w:adjustRightInd w:val="0"/>
        <w:rPr>
          <w:rFonts w:asciiTheme="majorHAnsi" w:hAnsiTheme="majorHAnsi" w:cs="Arial"/>
          <w:b/>
          <w:sz w:val="22"/>
          <w:szCs w:val="22"/>
        </w:rPr>
      </w:pPr>
      <w:r w:rsidRPr="00B900A3">
        <w:rPr>
          <w:rFonts w:asciiTheme="majorHAnsi" w:hAnsiTheme="majorHAnsi" w:cs="Arial"/>
          <w:b/>
          <w:sz w:val="22"/>
          <w:szCs w:val="22"/>
        </w:rPr>
        <w:t xml:space="preserve">II. </w:t>
      </w:r>
      <w:r w:rsidR="00B900A3">
        <w:rPr>
          <w:rFonts w:asciiTheme="majorHAnsi" w:hAnsiTheme="majorHAnsi" w:cs="Arial"/>
          <w:b/>
          <w:sz w:val="22"/>
          <w:szCs w:val="22"/>
        </w:rPr>
        <w:t>Responding W</w:t>
      </w:r>
      <w:r w:rsidR="00B900A3" w:rsidRPr="00B900A3">
        <w:rPr>
          <w:rFonts w:asciiTheme="majorHAnsi" w:hAnsiTheme="majorHAnsi" w:cs="Arial"/>
          <w:b/>
          <w:sz w:val="22"/>
          <w:szCs w:val="22"/>
        </w:rPr>
        <w:t xml:space="preserve">ith a </w:t>
      </w:r>
      <w:r w:rsidR="00B900A3">
        <w:rPr>
          <w:rFonts w:asciiTheme="majorHAnsi" w:hAnsiTheme="majorHAnsi" w:cs="Arial"/>
          <w:b/>
          <w:sz w:val="22"/>
          <w:szCs w:val="22"/>
        </w:rPr>
        <w:t>R</w:t>
      </w:r>
      <w:r w:rsidR="00B900A3" w:rsidRPr="00B900A3">
        <w:rPr>
          <w:rFonts w:asciiTheme="majorHAnsi" w:hAnsiTheme="majorHAnsi" w:cs="Arial"/>
          <w:b/>
          <w:sz w:val="22"/>
          <w:szCs w:val="22"/>
        </w:rPr>
        <w:t xml:space="preserve">eady </w:t>
      </w:r>
      <w:r w:rsidR="00B900A3">
        <w:rPr>
          <w:rFonts w:asciiTheme="majorHAnsi" w:hAnsiTheme="majorHAnsi" w:cs="Arial"/>
          <w:b/>
          <w:sz w:val="22"/>
          <w:szCs w:val="22"/>
        </w:rPr>
        <w:t>A</w:t>
      </w:r>
      <w:r w:rsidR="00B900A3" w:rsidRPr="00B900A3">
        <w:rPr>
          <w:rFonts w:asciiTheme="majorHAnsi" w:hAnsiTheme="majorHAnsi" w:cs="Arial"/>
          <w:b/>
          <w:sz w:val="22"/>
          <w:szCs w:val="22"/>
        </w:rPr>
        <w:t>nswer   vv. 15b-17</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B900A3" w:rsidTr="00F06FAB">
        <w:tc>
          <w:tcPr>
            <w:tcW w:w="7416" w:type="dxa"/>
          </w:tcPr>
          <w:p w:rsidR="00D351D4" w:rsidRPr="00B900A3" w:rsidRDefault="00D351D4" w:rsidP="00F06FAB">
            <w:pPr>
              <w:pStyle w:val="NoSpacing"/>
              <w:rPr>
                <w:rFonts w:asciiTheme="majorHAnsi" w:hAnsiTheme="majorHAnsi" w:cs="Arial"/>
                <w:b/>
                <w:sz w:val="20"/>
                <w:szCs w:val="20"/>
              </w:rPr>
            </w:pPr>
          </w:p>
        </w:tc>
      </w:tr>
      <w:tr w:rsidR="00D351D4" w:rsidRPr="00B900A3" w:rsidTr="00F06FAB">
        <w:tc>
          <w:tcPr>
            <w:tcW w:w="7416" w:type="dxa"/>
          </w:tcPr>
          <w:p w:rsidR="00D351D4" w:rsidRPr="00B900A3" w:rsidRDefault="00D351D4" w:rsidP="00F06FAB">
            <w:pPr>
              <w:pStyle w:val="NoSpacing"/>
              <w:rPr>
                <w:rFonts w:asciiTheme="majorHAnsi" w:hAnsiTheme="majorHAnsi" w:cs="Arial"/>
                <w:b/>
                <w:sz w:val="20"/>
                <w:szCs w:val="20"/>
              </w:rPr>
            </w:pPr>
          </w:p>
        </w:tc>
      </w:tr>
      <w:tr w:rsidR="00D34363" w:rsidRPr="00B900A3" w:rsidTr="00F06FAB">
        <w:tc>
          <w:tcPr>
            <w:tcW w:w="7416" w:type="dxa"/>
          </w:tcPr>
          <w:p w:rsidR="00D34363" w:rsidRPr="00B900A3" w:rsidRDefault="00D34363" w:rsidP="00F06FAB">
            <w:pPr>
              <w:pStyle w:val="NoSpacing"/>
              <w:rPr>
                <w:rFonts w:asciiTheme="majorHAnsi" w:hAnsiTheme="majorHAnsi" w:cs="Arial"/>
                <w:b/>
                <w:sz w:val="20"/>
                <w:szCs w:val="20"/>
              </w:rPr>
            </w:pPr>
          </w:p>
        </w:tc>
      </w:tr>
      <w:tr w:rsidR="00BE5661" w:rsidRPr="00B900A3" w:rsidTr="00F06FAB">
        <w:tc>
          <w:tcPr>
            <w:tcW w:w="7416" w:type="dxa"/>
          </w:tcPr>
          <w:p w:rsidR="00BE5661" w:rsidRPr="00B900A3" w:rsidRDefault="00BE5661" w:rsidP="00F06FAB">
            <w:pPr>
              <w:pStyle w:val="NoSpacing"/>
              <w:rPr>
                <w:rFonts w:asciiTheme="majorHAnsi" w:hAnsiTheme="majorHAnsi" w:cs="Arial"/>
                <w:b/>
                <w:sz w:val="20"/>
                <w:szCs w:val="20"/>
              </w:rPr>
            </w:pPr>
          </w:p>
        </w:tc>
      </w:tr>
      <w:tr w:rsidR="00BE5661" w:rsidRPr="00B900A3" w:rsidTr="00F06FAB">
        <w:tc>
          <w:tcPr>
            <w:tcW w:w="7416" w:type="dxa"/>
          </w:tcPr>
          <w:p w:rsidR="00BE5661" w:rsidRPr="00B900A3" w:rsidRDefault="00BE5661" w:rsidP="00F06FAB">
            <w:pPr>
              <w:pStyle w:val="NoSpacing"/>
              <w:rPr>
                <w:rFonts w:asciiTheme="majorHAnsi" w:hAnsiTheme="majorHAnsi" w:cs="Arial"/>
                <w:b/>
                <w:sz w:val="20"/>
                <w:szCs w:val="20"/>
              </w:rPr>
            </w:pPr>
          </w:p>
        </w:tc>
      </w:tr>
      <w:tr w:rsidR="00BE5661" w:rsidRPr="00B900A3" w:rsidTr="00F06FAB">
        <w:tc>
          <w:tcPr>
            <w:tcW w:w="7416" w:type="dxa"/>
          </w:tcPr>
          <w:p w:rsidR="00BE5661" w:rsidRPr="00B900A3" w:rsidRDefault="00BE5661" w:rsidP="00F06FAB">
            <w:pPr>
              <w:pStyle w:val="NoSpacing"/>
              <w:rPr>
                <w:rFonts w:asciiTheme="majorHAnsi" w:hAnsiTheme="majorHAnsi" w:cs="Arial"/>
                <w:b/>
                <w:sz w:val="20"/>
                <w:szCs w:val="20"/>
              </w:rPr>
            </w:pPr>
          </w:p>
        </w:tc>
      </w:tr>
      <w:tr w:rsidR="00BE5661" w:rsidRPr="00B900A3" w:rsidTr="00F06FAB">
        <w:tc>
          <w:tcPr>
            <w:tcW w:w="7416" w:type="dxa"/>
          </w:tcPr>
          <w:p w:rsidR="00BE5661" w:rsidRPr="00B900A3" w:rsidRDefault="00BE5661" w:rsidP="00F06FAB">
            <w:pPr>
              <w:pStyle w:val="NoSpacing"/>
              <w:rPr>
                <w:rFonts w:asciiTheme="majorHAnsi" w:hAnsiTheme="majorHAnsi" w:cs="Arial"/>
                <w:b/>
                <w:sz w:val="20"/>
                <w:szCs w:val="20"/>
              </w:rPr>
            </w:pPr>
          </w:p>
        </w:tc>
      </w:tr>
    </w:tbl>
    <w:p w:rsidR="00B900A3" w:rsidRDefault="00B900A3" w:rsidP="00B900A3">
      <w:pPr>
        <w:pStyle w:val="NoSpacing"/>
        <w:tabs>
          <w:tab w:val="left" w:pos="4145"/>
        </w:tabs>
        <w:rPr>
          <w:rFonts w:asciiTheme="majorHAnsi" w:hAnsiTheme="majorHAnsi"/>
          <w:sz w:val="18"/>
          <w:szCs w:val="18"/>
        </w:rPr>
      </w:pPr>
    </w:p>
    <w:p w:rsidR="00B900A3" w:rsidRDefault="00B900A3" w:rsidP="00B900A3">
      <w:pPr>
        <w:pStyle w:val="NoSpacing"/>
        <w:tabs>
          <w:tab w:val="left" w:pos="4145"/>
        </w:tabs>
        <w:rPr>
          <w:rFonts w:asciiTheme="majorHAnsi" w:hAnsiTheme="majorHAnsi"/>
          <w:sz w:val="18"/>
          <w:szCs w:val="18"/>
        </w:rPr>
      </w:pPr>
    </w:p>
    <w:p w:rsidR="00B900A3" w:rsidRPr="00B900A3" w:rsidRDefault="00B900A3" w:rsidP="00B900A3">
      <w:pPr>
        <w:pStyle w:val="NoSpacing"/>
        <w:tabs>
          <w:tab w:val="left" w:pos="4145"/>
        </w:tabs>
        <w:rPr>
          <w:rFonts w:asciiTheme="majorHAnsi" w:hAnsiTheme="majorHAnsi"/>
          <w:sz w:val="18"/>
          <w:szCs w:val="18"/>
        </w:rPr>
      </w:pPr>
      <w:r w:rsidRPr="00B900A3">
        <w:rPr>
          <w:rFonts w:asciiTheme="majorHAnsi" w:hAnsiTheme="majorHAnsi"/>
          <w:sz w:val="18"/>
          <w:szCs w:val="18"/>
        </w:rPr>
        <w:lastRenderedPageBreak/>
        <w:t>4/12/15</w:t>
      </w:r>
    </w:p>
    <w:p w:rsidR="00B900A3" w:rsidRPr="00B900A3" w:rsidRDefault="00B900A3" w:rsidP="00B900A3">
      <w:pPr>
        <w:widowControl w:val="0"/>
        <w:autoSpaceDE w:val="0"/>
        <w:autoSpaceDN w:val="0"/>
        <w:adjustRightInd w:val="0"/>
        <w:rPr>
          <w:rFonts w:asciiTheme="majorHAnsi" w:hAnsiTheme="majorHAnsi" w:cs="Arial"/>
          <w:color w:val="000000"/>
          <w:sz w:val="18"/>
          <w:szCs w:val="18"/>
          <w:u w:val="single"/>
        </w:rPr>
      </w:pPr>
      <w:r w:rsidRPr="00B900A3">
        <w:rPr>
          <w:rFonts w:asciiTheme="majorHAnsi" w:hAnsiTheme="majorHAnsi" w:cs="Arial"/>
          <w:b/>
          <w:i/>
          <w:color w:val="000000"/>
          <w:sz w:val="18"/>
          <w:szCs w:val="18"/>
          <w:u w:val="single"/>
        </w:rPr>
        <w:t>Recap of 4/5/15 (1 Corinthians 15:11-19):</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 xml:space="preserve">1.  “The resurrection is the pivot on which all Christianity turns and without which </w:t>
      </w:r>
      <w:proofErr w:type="gramStart"/>
      <w:r w:rsidRPr="00B900A3">
        <w:rPr>
          <w:rFonts w:asciiTheme="majorHAnsi" w:hAnsiTheme="majorHAnsi" w:cs="Arial"/>
          <w:bCs/>
          <w:i/>
          <w:color w:val="000000"/>
          <w:sz w:val="18"/>
          <w:szCs w:val="18"/>
        </w:rPr>
        <w:t>none</w:t>
      </w:r>
      <w:proofErr w:type="gramEnd"/>
      <w:r w:rsidRPr="00B900A3">
        <w:rPr>
          <w:rFonts w:asciiTheme="majorHAnsi" w:hAnsiTheme="majorHAnsi" w:cs="Arial"/>
          <w:bCs/>
          <w:i/>
          <w:color w:val="000000"/>
          <w:sz w:val="18"/>
          <w:szCs w:val="18"/>
        </w:rPr>
        <w:t xml:space="preserve"> of the other truths would much matter.  Without the Resurrection, Christianity would be so much wishful thinking, taking its place alongside all other human philosophy and religious speculation….Because it is the cornerstone of the gospel, the resurrection has been the target of Satan’s greatest attacks against the church.  If Christ did not live past the grave, those who trust in Him surely cannot hope to do so.”  (John MacArthur)</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2.  The Bible teaches a bodily resurrection from the grave; meaning that the resurrection body is a physical body; an indestructible body not subject to sin, sickness, decay or death; a powerful transformed body, not limited by time and space; and a glorious body.  Jesus resurrection body is the model for our resurrection body.</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3.  In 15:1-11 Paul proclaims the centrality of the gospel and defines the gospel.  The message consists of three parts:  Christ died for our sins, He was buried (as proof of His death); and He was raised from the dead (as proof that God the Father accepted His sacrifice), and that His resurrection is authenticated by the Old Testament scriptures, by eyewitnesses (10 appearances over 40 days to over 500 people including the Apostles Peter, James, and Paul), and by changed lives.</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4.  In 15:12-19, Paul outlines the consequences of rejecting the resurrection.  If there is no resurrection, then not even Christ is raised, and if Christ is not raised, then:</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-there is no message to proclaim</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-those who proclaim the message of the gospel are liars</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-faith is futile, we are still in our sins</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-believers who have already died are lost</w:t>
      </w:r>
    </w:p>
    <w:p w:rsidR="00B900A3" w:rsidRPr="00B900A3" w:rsidRDefault="00B900A3" w:rsidP="00B900A3">
      <w:pPr>
        <w:widowControl w:val="0"/>
        <w:autoSpaceDE w:val="0"/>
        <w:autoSpaceDN w:val="0"/>
        <w:adjustRightInd w:val="0"/>
        <w:rPr>
          <w:rFonts w:asciiTheme="majorHAnsi" w:hAnsiTheme="majorHAnsi" w:cs="Arial"/>
          <w:bCs/>
          <w:i/>
          <w:color w:val="000000"/>
          <w:sz w:val="18"/>
          <w:szCs w:val="18"/>
        </w:rPr>
      </w:pPr>
      <w:r w:rsidRPr="00B900A3">
        <w:rPr>
          <w:rFonts w:asciiTheme="majorHAnsi" w:hAnsiTheme="majorHAnsi" w:cs="Arial"/>
          <w:bCs/>
          <w:i/>
          <w:color w:val="000000"/>
          <w:sz w:val="18"/>
          <w:szCs w:val="18"/>
        </w:rPr>
        <w:t>-those who are living by faith are fools and to be pitied</w:t>
      </w:r>
    </w:p>
    <w:p w:rsidR="00B900A3" w:rsidRPr="00B900A3" w:rsidRDefault="00B900A3" w:rsidP="00B900A3">
      <w:pPr>
        <w:widowControl w:val="0"/>
        <w:autoSpaceDE w:val="0"/>
        <w:autoSpaceDN w:val="0"/>
        <w:adjustRightInd w:val="0"/>
        <w:rPr>
          <w:rFonts w:asciiTheme="majorHAnsi" w:hAnsiTheme="majorHAnsi" w:cs="Arial"/>
          <w:bCs/>
          <w:i/>
          <w:color w:val="000000"/>
          <w:sz w:val="20"/>
          <w:szCs w:val="20"/>
        </w:rPr>
      </w:pPr>
    </w:p>
    <w:p w:rsidR="00B900A3" w:rsidRPr="00B900A3" w:rsidRDefault="00B900A3" w:rsidP="00B900A3">
      <w:pPr>
        <w:widowControl w:val="0"/>
        <w:autoSpaceDE w:val="0"/>
        <w:autoSpaceDN w:val="0"/>
        <w:adjustRightInd w:val="0"/>
        <w:rPr>
          <w:rFonts w:asciiTheme="majorHAnsi" w:hAnsiTheme="majorHAnsi" w:cs="Arial"/>
          <w:b/>
          <w:bCs/>
          <w:color w:val="000000"/>
          <w:sz w:val="22"/>
          <w:szCs w:val="22"/>
        </w:rPr>
      </w:pPr>
      <w:r w:rsidRPr="00B900A3">
        <w:rPr>
          <w:rFonts w:asciiTheme="majorHAnsi" w:hAnsiTheme="majorHAnsi" w:cs="Arial"/>
          <w:b/>
          <w:iCs/>
          <w:color w:val="000000"/>
          <w:sz w:val="22"/>
          <w:szCs w:val="22"/>
        </w:rPr>
        <w:t>“Fear or Hope”</w:t>
      </w:r>
    </w:p>
    <w:p w:rsidR="00B900A3" w:rsidRPr="00B900A3" w:rsidRDefault="00B900A3" w:rsidP="00B900A3">
      <w:pPr>
        <w:widowControl w:val="0"/>
        <w:autoSpaceDE w:val="0"/>
        <w:autoSpaceDN w:val="0"/>
        <w:adjustRightInd w:val="0"/>
        <w:rPr>
          <w:rFonts w:asciiTheme="majorHAnsi" w:hAnsiTheme="majorHAnsi" w:cs="Arial"/>
          <w:b/>
          <w:bCs/>
          <w:color w:val="000000"/>
          <w:sz w:val="22"/>
          <w:szCs w:val="22"/>
        </w:rPr>
      </w:pPr>
      <w:r w:rsidRPr="00B900A3">
        <w:rPr>
          <w:rFonts w:asciiTheme="majorHAnsi" w:hAnsiTheme="majorHAnsi" w:cs="Arial"/>
          <w:b/>
          <w:bCs/>
          <w:color w:val="000000"/>
          <w:sz w:val="22"/>
          <w:szCs w:val="22"/>
        </w:rPr>
        <w:t>1 Peter 3:13-17</w:t>
      </w:r>
    </w:p>
    <w:p w:rsidR="00B900A3" w:rsidRPr="00B900A3" w:rsidRDefault="00B900A3" w:rsidP="00B900A3">
      <w:pPr>
        <w:widowControl w:val="0"/>
        <w:autoSpaceDE w:val="0"/>
        <w:autoSpaceDN w:val="0"/>
        <w:adjustRightInd w:val="0"/>
        <w:rPr>
          <w:rFonts w:asciiTheme="majorHAnsi" w:hAnsiTheme="majorHAnsi" w:cs="Arial"/>
          <w:b/>
          <w:bCs/>
          <w:color w:val="000000"/>
          <w:sz w:val="22"/>
          <w:szCs w:val="22"/>
        </w:rPr>
      </w:pPr>
    </w:p>
    <w:p w:rsidR="00B900A3" w:rsidRPr="00B900A3" w:rsidRDefault="00B900A3" w:rsidP="00B900A3">
      <w:pPr>
        <w:pStyle w:val="NoSpacing"/>
        <w:rPr>
          <w:rFonts w:asciiTheme="majorHAnsi" w:hAnsiTheme="majorHAnsi" w:cs="Arial"/>
          <w:b/>
          <w:sz w:val="22"/>
          <w:szCs w:val="22"/>
        </w:rPr>
      </w:pPr>
      <w:r w:rsidRPr="00B900A3">
        <w:rPr>
          <w:rFonts w:asciiTheme="majorHAnsi" w:hAnsiTheme="majorHAnsi" w:cs="Arial"/>
          <w:b/>
          <w:sz w:val="22"/>
          <w:szCs w:val="22"/>
        </w:rPr>
        <w:t xml:space="preserve">  I.  </w:t>
      </w:r>
      <w:r>
        <w:rPr>
          <w:rFonts w:asciiTheme="majorHAnsi" w:hAnsiTheme="majorHAnsi" w:cs="Arial"/>
          <w:b/>
          <w:sz w:val="22"/>
          <w:szCs w:val="22"/>
        </w:rPr>
        <w:t>Responding W</w:t>
      </w:r>
      <w:r w:rsidRPr="00B900A3">
        <w:rPr>
          <w:rFonts w:asciiTheme="majorHAnsi" w:hAnsiTheme="majorHAnsi" w:cs="Arial"/>
          <w:b/>
          <w:sz w:val="22"/>
          <w:szCs w:val="22"/>
        </w:rPr>
        <w:t xml:space="preserve">ith </w:t>
      </w:r>
      <w:r>
        <w:rPr>
          <w:rFonts w:asciiTheme="majorHAnsi" w:hAnsiTheme="majorHAnsi" w:cs="Arial"/>
          <w:b/>
          <w:sz w:val="22"/>
          <w:szCs w:val="22"/>
        </w:rPr>
        <w:t>Proper F</w:t>
      </w:r>
      <w:r w:rsidRPr="00B900A3">
        <w:rPr>
          <w:rFonts w:asciiTheme="majorHAnsi" w:hAnsiTheme="majorHAnsi" w:cs="Arial"/>
          <w:b/>
          <w:sz w:val="22"/>
          <w:szCs w:val="22"/>
        </w:rPr>
        <w:t>ear   vv. 13-15a</w:t>
      </w:r>
    </w:p>
    <w:tbl>
      <w:tblPr>
        <w:tblStyle w:val="TableGrid"/>
        <w:tblW w:w="0" w:type="auto"/>
        <w:tblBorders>
          <w:left w:val="none" w:sz="0" w:space="0" w:color="auto"/>
          <w:right w:val="none" w:sz="0" w:space="0" w:color="auto"/>
        </w:tblBorders>
        <w:tblLook w:val="04A0"/>
      </w:tblPr>
      <w:tblGrid>
        <w:gridCol w:w="7416"/>
      </w:tblGrid>
      <w:tr w:rsidR="00B900A3" w:rsidRPr="00B900A3" w:rsidTr="0091782D">
        <w:tc>
          <w:tcPr>
            <w:tcW w:w="7416" w:type="dxa"/>
            <w:tcBorders>
              <w:top w:val="nil"/>
              <w:bottom w:val="single" w:sz="4" w:space="0" w:color="auto"/>
            </w:tcBorders>
          </w:tcPr>
          <w:p w:rsidR="00B900A3" w:rsidRPr="00B900A3" w:rsidRDefault="00B900A3" w:rsidP="0091782D">
            <w:pPr>
              <w:pStyle w:val="NoSpacing"/>
              <w:rPr>
                <w:rFonts w:asciiTheme="majorHAnsi" w:hAnsiTheme="majorHAnsi" w:cs="Arial"/>
                <w:b/>
                <w:sz w:val="22"/>
                <w:szCs w:val="22"/>
              </w:rPr>
            </w:pPr>
          </w:p>
        </w:tc>
      </w:tr>
      <w:tr w:rsidR="00B900A3" w:rsidRPr="00B900A3" w:rsidTr="0091782D">
        <w:tc>
          <w:tcPr>
            <w:tcW w:w="7416" w:type="dxa"/>
            <w:tcBorders>
              <w:top w:val="nil"/>
              <w:bottom w:val="single" w:sz="4" w:space="0" w:color="auto"/>
            </w:tcBorders>
          </w:tcPr>
          <w:p w:rsidR="00B900A3" w:rsidRPr="00B900A3" w:rsidRDefault="00B900A3" w:rsidP="0091782D">
            <w:pPr>
              <w:pStyle w:val="NoSpacing"/>
              <w:rPr>
                <w:rFonts w:asciiTheme="majorHAnsi" w:hAnsiTheme="majorHAnsi" w:cs="Arial"/>
                <w:b/>
                <w:sz w:val="22"/>
                <w:szCs w:val="22"/>
              </w:rPr>
            </w:pPr>
          </w:p>
        </w:tc>
      </w:tr>
      <w:tr w:rsidR="00B900A3" w:rsidRPr="00B900A3" w:rsidTr="0091782D">
        <w:trPr>
          <w:trHeight w:val="215"/>
        </w:trPr>
        <w:tc>
          <w:tcPr>
            <w:tcW w:w="7416" w:type="dxa"/>
            <w:tcBorders>
              <w:top w:val="single" w:sz="4" w:space="0" w:color="auto"/>
              <w:bottom w:val="single" w:sz="4" w:space="0" w:color="auto"/>
            </w:tcBorders>
          </w:tcPr>
          <w:p w:rsidR="00B900A3" w:rsidRPr="00B900A3" w:rsidRDefault="00B900A3" w:rsidP="0091782D">
            <w:pPr>
              <w:pStyle w:val="NoSpacing"/>
              <w:rPr>
                <w:rFonts w:asciiTheme="majorHAnsi" w:hAnsiTheme="majorHAnsi" w:cs="Arial"/>
                <w:b/>
                <w:sz w:val="22"/>
                <w:szCs w:val="22"/>
              </w:rPr>
            </w:pPr>
          </w:p>
        </w:tc>
      </w:tr>
      <w:tr w:rsidR="00B900A3" w:rsidRPr="00B900A3" w:rsidTr="0091782D">
        <w:trPr>
          <w:trHeight w:val="215"/>
        </w:trPr>
        <w:tc>
          <w:tcPr>
            <w:tcW w:w="7416" w:type="dxa"/>
            <w:tcBorders>
              <w:top w:val="single" w:sz="4" w:space="0" w:color="auto"/>
              <w:bottom w:val="single" w:sz="4" w:space="0" w:color="auto"/>
            </w:tcBorders>
          </w:tcPr>
          <w:p w:rsidR="00B900A3" w:rsidRPr="00B900A3" w:rsidRDefault="00B900A3" w:rsidP="0091782D">
            <w:pPr>
              <w:pStyle w:val="NoSpacing"/>
              <w:rPr>
                <w:rFonts w:asciiTheme="majorHAnsi" w:hAnsiTheme="majorHAnsi" w:cs="Arial"/>
                <w:b/>
                <w:sz w:val="22"/>
                <w:szCs w:val="22"/>
              </w:rPr>
            </w:pPr>
          </w:p>
        </w:tc>
      </w:tr>
      <w:tr w:rsidR="00B900A3" w:rsidRPr="00B900A3" w:rsidTr="0091782D">
        <w:trPr>
          <w:trHeight w:val="215"/>
        </w:trPr>
        <w:tc>
          <w:tcPr>
            <w:tcW w:w="7416" w:type="dxa"/>
            <w:tcBorders>
              <w:top w:val="single" w:sz="4" w:space="0" w:color="auto"/>
              <w:bottom w:val="single" w:sz="4" w:space="0" w:color="auto"/>
            </w:tcBorders>
          </w:tcPr>
          <w:p w:rsidR="00B900A3" w:rsidRPr="00B900A3" w:rsidRDefault="00B900A3" w:rsidP="0091782D">
            <w:pPr>
              <w:pStyle w:val="NoSpacing"/>
              <w:rPr>
                <w:rFonts w:asciiTheme="majorHAnsi" w:hAnsiTheme="majorHAnsi" w:cs="Arial"/>
                <w:b/>
                <w:sz w:val="22"/>
                <w:szCs w:val="22"/>
              </w:rPr>
            </w:pPr>
          </w:p>
        </w:tc>
      </w:tr>
      <w:tr w:rsidR="00B900A3" w:rsidRPr="00B900A3" w:rsidTr="0091782D">
        <w:trPr>
          <w:trHeight w:val="215"/>
        </w:trPr>
        <w:tc>
          <w:tcPr>
            <w:tcW w:w="7416" w:type="dxa"/>
            <w:tcBorders>
              <w:top w:val="single" w:sz="4" w:space="0" w:color="auto"/>
              <w:bottom w:val="single" w:sz="4" w:space="0" w:color="auto"/>
            </w:tcBorders>
          </w:tcPr>
          <w:p w:rsidR="00B900A3" w:rsidRPr="00B900A3" w:rsidRDefault="00B900A3" w:rsidP="0091782D">
            <w:pPr>
              <w:pStyle w:val="NoSpacing"/>
              <w:rPr>
                <w:rFonts w:asciiTheme="majorHAnsi" w:hAnsiTheme="majorHAnsi" w:cs="Arial"/>
                <w:b/>
                <w:sz w:val="22"/>
                <w:szCs w:val="22"/>
              </w:rPr>
            </w:pPr>
          </w:p>
        </w:tc>
      </w:tr>
    </w:tbl>
    <w:p w:rsidR="00B900A3" w:rsidRPr="00B900A3" w:rsidRDefault="00B900A3" w:rsidP="00B900A3">
      <w:pPr>
        <w:widowControl w:val="0"/>
        <w:autoSpaceDE w:val="0"/>
        <w:autoSpaceDN w:val="0"/>
        <w:adjustRightInd w:val="0"/>
        <w:rPr>
          <w:rFonts w:asciiTheme="majorHAnsi" w:hAnsiTheme="majorHAnsi" w:cs="Arial"/>
          <w:b/>
          <w:sz w:val="22"/>
          <w:szCs w:val="22"/>
        </w:rPr>
      </w:pPr>
    </w:p>
    <w:p w:rsidR="00B900A3" w:rsidRPr="00B900A3" w:rsidRDefault="00B900A3" w:rsidP="00B900A3">
      <w:pPr>
        <w:widowControl w:val="0"/>
        <w:autoSpaceDE w:val="0"/>
        <w:autoSpaceDN w:val="0"/>
        <w:adjustRightInd w:val="0"/>
        <w:rPr>
          <w:rFonts w:asciiTheme="majorHAnsi" w:hAnsiTheme="majorHAnsi" w:cs="Arial"/>
          <w:b/>
          <w:sz w:val="22"/>
          <w:szCs w:val="22"/>
        </w:rPr>
      </w:pPr>
      <w:r w:rsidRPr="00B900A3">
        <w:rPr>
          <w:rFonts w:asciiTheme="majorHAnsi" w:hAnsiTheme="majorHAnsi" w:cs="Arial"/>
          <w:b/>
          <w:sz w:val="22"/>
          <w:szCs w:val="22"/>
        </w:rPr>
        <w:t xml:space="preserve">II. </w:t>
      </w:r>
      <w:r>
        <w:rPr>
          <w:rFonts w:asciiTheme="majorHAnsi" w:hAnsiTheme="majorHAnsi" w:cs="Arial"/>
          <w:b/>
          <w:sz w:val="22"/>
          <w:szCs w:val="22"/>
        </w:rPr>
        <w:t>Responding W</w:t>
      </w:r>
      <w:r w:rsidRPr="00B900A3">
        <w:rPr>
          <w:rFonts w:asciiTheme="majorHAnsi" w:hAnsiTheme="majorHAnsi" w:cs="Arial"/>
          <w:b/>
          <w:sz w:val="22"/>
          <w:szCs w:val="22"/>
        </w:rPr>
        <w:t xml:space="preserve">ith a </w:t>
      </w:r>
      <w:r>
        <w:rPr>
          <w:rFonts w:asciiTheme="majorHAnsi" w:hAnsiTheme="majorHAnsi" w:cs="Arial"/>
          <w:b/>
          <w:sz w:val="22"/>
          <w:szCs w:val="22"/>
        </w:rPr>
        <w:t>R</w:t>
      </w:r>
      <w:r w:rsidRPr="00B900A3">
        <w:rPr>
          <w:rFonts w:asciiTheme="majorHAnsi" w:hAnsiTheme="majorHAnsi" w:cs="Arial"/>
          <w:b/>
          <w:sz w:val="22"/>
          <w:szCs w:val="22"/>
        </w:rPr>
        <w:t xml:space="preserve">eady </w:t>
      </w:r>
      <w:r>
        <w:rPr>
          <w:rFonts w:asciiTheme="majorHAnsi" w:hAnsiTheme="majorHAnsi" w:cs="Arial"/>
          <w:b/>
          <w:sz w:val="22"/>
          <w:szCs w:val="22"/>
        </w:rPr>
        <w:t>A</w:t>
      </w:r>
      <w:r w:rsidRPr="00B900A3">
        <w:rPr>
          <w:rFonts w:asciiTheme="majorHAnsi" w:hAnsiTheme="majorHAnsi" w:cs="Arial"/>
          <w:b/>
          <w:sz w:val="22"/>
          <w:szCs w:val="22"/>
        </w:rPr>
        <w:t>nswer   vv. 15b-17</w:t>
      </w:r>
    </w:p>
    <w:tbl>
      <w:tblPr>
        <w:tblStyle w:val="TableGrid"/>
        <w:tblW w:w="0" w:type="auto"/>
        <w:tblBorders>
          <w:top w:val="none" w:sz="0" w:space="0" w:color="auto"/>
          <w:left w:val="none" w:sz="0" w:space="0" w:color="auto"/>
          <w:right w:val="none" w:sz="0" w:space="0" w:color="auto"/>
        </w:tblBorders>
        <w:tblLook w:val="04A0"/>
      </w:tblPr>
      <w:tblGrid>
        <w:gridCol w:w="7416"/>
      </w:tblGrid>
      <w:tr w:rsidR="00B900A3" w:rsidRPr="00B900A3" w:rsidTr="0091782D">
        <w:tc>
          <w:tcPr>
            <w:tcW w:w="7416" w:type="dxa"/>
          </w:tcPr>
          <w:p w:rsidR="00B900A3" w:rsidRPr="00B900A3" w:rsidRDefault="00B900A3" w:rsidP="0091782D">
            <w:pPr>
              <w:pStyle w:val="NoSpacing"/>
              <w:rPr>
                <w:rFonts w:asciiTheme="majorHAnsi" w:hAnsiTheme="majorHAnsi" w:cs="Arial"/>
                <w:b/>
                <w:sz w:val="20"/>
                <w:szCs w:val="20"/>
              </w:rPr>
            </w:pPr>
          </w:p>
        </w:tc>
      </w:tr>
      <w:tr w:rsidR="00B900A3" w:rsidRPr="00B900A3" w:rsidTr="0091782D">
        <w:tc>
          <w:tcPr>
            <w:tcW w:w="7416" w:type="dxa"/>
          </w:tcPr>
          <w:p w:rsidR="00B900A3" w:rsidRPr="00B900A3" w:rsidRDefault="00B900A3" w:rsidP="0091782D">
            <w:pPr>
              <w:pStyle w:val="NoSpacing"/>
              <w:rPr>
                <w:rFonts w:asciiTheme="majorHAnsi" w:hAnsiTheme="majorHAnsi" w:cs="Arial"/>
                <w:b/>
                <w:sz w:val="20"/>
                <w:szCs w:val="20"/>
              </w:rPr>
            </w:pPr>
          </w:p>
        </w:tc>
      </w:tr>
      <w:tr w:rsidR="00B900A3" w:rsidRPr="00B900A3" w:rsidTr="0091782D">
        <w:tc>
          <w:tcPr>
            <w:tcW w:w="7416" w:type="dxa"/>
          </w:tcPr>
          <w:p w:rsidR="00B900A3" w:rsidRPr="00B900A3" w:rsidRDefault="00B900A3" w:rsidP="0091782D">
            <w:pPr>
              <w:pStyle w:val="NoSpacing"/>
              <w:rPr>
                <w:rFonts w:asciiTheme="majorHAnsi" w:hAnsiTheme="majorHAnsi" w:cs="Arial"/>
                <w:b/>
                <w:sz w:val="20"/>
                <w:szCs w:val="20"/>
              </w:rPr>
            </w:pPr>
          </w:p>
        </w:tc>
      </w:tr>
      <w:tr w:rsidR="00B900A3" w:rsidRPr="00B900A3" w:rsidTr="0091782D">
        <w:tc>
          <w:tcPr>
            <w:tcW w:w="7416" w:type="dxa"/>
          </w:tcPr>
          <w:p w:rsidR="00B900A3" w:rsidRPr="00B900A3" w:rsidRDefault="00B900A3" w:rsidP="0091782D">
            <w:pPr>
              <w:pStyle w:val="NoSpacing"/>
              <w:rPr>
                <w:rFonts w:asciiTheme="majorHAnsi" w:hAnsiTheme="majorHAnsi" w:cs="Arial"/>
                <w:b/>
                <w:sz w:val="20"/>
                <w:szCs w:val="20"/>
              </w:rPr>
            </w:pPr>
          </w:p>
        </w:tc>
      </w:tr>
      <w:tr w:rsidR="00B900A3" w:rsidRPr="00B900A3" w:rsidTr="0091782D">
        <w:tc>
          <w:tcPr>
            <w:tcW w:w="7416" w:type="dxa"/>
          </w:tcPr>
          <w:p w:rsidR="00B900A3" w:rsidRPr="00B900A3" w:rsidRDefault="00B900A3" w:rsidP="0091782D">
            <w:pPr>
              <w:pStyle w:val="NoSpacing"/>
              <w:rPr>
                <w:rFonts w:asciiTheme="majorHAnsi" w:hAnsiTheme="majorHAnsi" w:cs="Arial"/>
                <w:b/>
                <w:sz w:val="20"/>
                <w:szCs w:val="20"/>
              </w:rPr>
            </w:pPr>
          </w:p>
        </w:tc>
      </w:tr>
      <w:tr w:rsidR="00B900A3" w:rsidRPr="00B900A3" w:rsidTr="0091782D">
        <w:tc>
          <w:tcPr>
            <w:tcW w:w="7416" w:type="dxa"/>
          </w:tcPr>
          <w:p w:rsidR="00B900A3" w:rsidRPr="00B900A3" w:rsidRDefault="00B900A3" w:rsidP="0091782D">
            <w:pPr>
              <w:pStyle w:val="NoSpacing"/>
              <w:rPr>
                <w:rFonts w:asciiTheme="majorHAnsi" w:hAnsiTheme="majorHAnsi" w:cs="Arial"/>
                <w:b/>
                <w:sz w:val="20"/>
                <w:szCs w:val="20"/>
              </w:rPr>
            </w:pPr>
          </w:p>
        </w:tc>
      </w:tr>
      <w:tr w:rsidR="00B900A3" w:rsidRPr="00B900A3" w:rsidTr="0091782D">
        <w:tc>
          <w:tcPr>
            <w:tcW w:w="7416" w:type="dxa"/>
          </w:tcPr>
          <w:p w:rsidR="00B900A3" w:rsidRPr="00B900A3" w:rsidRDefault="00B900A3" w:rsidP="0091782D">
            <w:pPr>
              <w:pStyle w:val="NoSpacing"/>
              <w:rPr>
                <w:rFonts w:asciiTheme="majorHAnsi" w:hAnsiTheme="majorHAnsi" w:cs="Arial"/>
                <w:b/>
                <w:sz w:val="20"/>
                <w:szCs w:val="20"/>
              </w:rPr>
            </w:pPr>
          </w:p>
        </w:tc>
      </w:tr>
    </w:tbl>
    <w:p w:rsidR="00096EE8" w:rsidRPr="00B900A3" w:rsidRDefault="00096EE8" w:rsidP="00B900A3">
      <w:pPr>
        <w:pStyle w:val="NoSpacing"/>
        <w:tabs>
          <w:tab w:val="left" w:pos="4145"/>
        </w:tabs>
        <w:rPr>
          <w:rFonts w:asciiTheme="majorHAnsi" w:hAnsiTheme="majorHAnsi" w:cs="Arial"/>
          <w:sz w:val="20"/>
          <w:szCs w:val="20"/>
        </w:rPr>
      </w:pPr>
    </w:p>
    <w:sectPr w:rsidR="00096EE8" w:rsidRPr="00B900A3"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9F" w:rsidRDefault="00DC4D9F" w:rsidP="0034283F">
      <w:r>
        <w:separator/>
      </w:r>
    </w:p>
  </w:endnote>
  <w:endnote w:type="continuationSeparator" w:id="0">
    <w:p w:rsidR="00DC4D9F" w:rsidRDefault="00DC4D9F"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9F" w:rsidRDefault="00DC4D9F" w:rsidP="0034283F">
      <w:r>
        <w:separator/>
      </w:r>
    </w:p>
  </w:footnote>
  <w:footnote w:type="continuationSeparator" w:id="0">
    <w:p w:rsidR="00DC4D9F" w:rsidRDefault="00DC4D9F"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3517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0551"/>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62D"/>
    <w:rsid w:val="000E2A71"/>
    <w:rsid w:val="000E7330"/>
    <w:rsid w:val="000F0B39"/>
    <w:rsid w:val="000F1512"/>
    <w:rsid w:val="000F2C64"/>
    <w:rsid w:val="000F58B6"/>
    <w:rsid w:val="000F77C0"/>
    <w:rsid w:val="00100649"/>
    <w:rsid w:val="0010091F"/>
    <w:rsid w:val="001041FD"/>
    <w:rsid w:val="00105BD1"/>
    <w:rsid w:val="001060F0"/>
    <w:rsid w:val="00110804"/>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2DBC"/>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4610"/>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3731"/>
    <w:rsid w:val="00A96C72"/>
    <w:rsid w:val="00AA13A8"/>
    <w:rsid w:val="00AA3861"/>
    <w:rsid w:val="00AA4C9F"/>
    <w:rsid w:val="00AA5628"/>
    <w:rsid w:val="00AA6460"/>
    <w:rsid w:val="00AB0EBB"/>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54A"/>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E1319"/>
    <w:rsid w:val="00CE3BF4"/>
    <w:rsid w:val="00CE5B73"/>
    <w:rsid w:val="00CE6F65"/>
    <w:rsid w:val="00CF09D6"/>
    <w:rsid w:val="00CF0E57"/>
    <w:rsid w:val="00CF2801"/>
    <w:rsid w:val="00CF6970"/>
    <w:rsid w:val="00D03C59"/>
    <w:rsid w:val="00D07C95"/>
    <w:rsid w:val="00D119D8"/>
    <w:rsid w:val="00D138A2"/>
    <w:rsid w:val="00D1514A"/>
    <w:rsid w:val="00D204A2"/>
    <w:rsid w:val="00D21D0A"/>
    <w:rsid w:val="00D30DB6"/>
    <w:rsid w:val="00D34363"/>
    <w:rsid w:val="00D351D4"/>
    <w:rsid w:val="00D354A2"/>
    <w:rsid w:val="00D3596D"/>
    <w:rsid w:val="00D36BE4"/>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81FA-3948-4BD8-81D7-AD7C9BAA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2015-04-09T16:25:00Z</dcterms:created>
  <dcterms:modified xsi:type="dcterms:W3CDTF">2015-04-09T16:27:00Z</dcterms:modified>
</cp:coreProperties>
</file>