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date">
        <w:smartTagPr>
          <w:attr w:name="Month" w:val="6"/>
          <w:attr w:name="Day" w:val="28"/>
          <w:attr w:name="Year" w:val="2009"/>
        </w:smartTagPr>
        <w:r>
          <w:rPr>
            <w:rFonts w:ascii="Arial" w:hAnsi="Arial" w:cs="Arial"/>
            <w:sz w:val="22"/>
            <w:szCs w:val="22"/>
          </w:rPr>
          <w:t>6/28/09</w:t>
        </w:r>
      </w:smartTag>
    </w:p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</w:p>
    <w:p w:rsidR="00CD4A1E" w:rsidRDefault="00CD4A1E" w:rsidP="00CD4A1E">
      <w:pPr>
        <w:pStyle w:val="Body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Recap of </w:t>
      </w:r>
      <w:smartTag w:uri="urn:schemas-microsoft-com:office:smarttags" w:element="date">
        <w:smartTagPr>
          <w:attr w:name="Month" w:val="6"/>
          <w:attr w:name="Day" w:val="21"/>
          <w:attr w:name="Year" w:val="2009"/>
        </w:smartTagPr>
        <w:r>
          <w:rPr>
            <w:rFonts w:ascii="Arial" w:hAnsi="Arial" w:cs="Arial"/>
            <w:b/>
            <w:i/>
          </w:rPr>
          <w:t>6/21/09</w:t>
        </w:r>
      </w:smartTag>
      <w:r>
        <w:rPr>
          <w:rFonts w:ascii="Arial" w:hAnsi="Arial" w:cs="Arial"/>
          <w:b/>
          <w:i/>
        </w:rPr>
        <w:t>:</w:t>
      </w:r>
    </w:p>
    <w:p w:rsidR="00CD4A1E" w:rsidRPr="00E76DE8" w:rsidRDefault="00CD4A1E" w:rsidP="00CD4A1E">
      <w:pPr>
        <w:pStyle w:val="BodyText"/>
        <w:rPr>
          <w:rFonts w:ascii="Arial" w:hAnsi="Arial" w:cs="Arial"/>
          <w:i/>
        </w:rPr>
      </w:pPr>
      <w:r w:rsidRPr="00E76DE8">
        <w:rPr>
          <w:rFonts w:ascii="Arial" w:hAnsi="Arial" w:cs="Arial"/>
          <w:i/>
        </w:rPr>
        <w:t xml:space="preserve">1.  </w:t>
      </w:r>
      <w:r>
        <w:rPr>
          <w:rFonts w:ascii="Arial" w:hAnsi="Arial" w:cs="Arial"/>
          <w:i/>
        </w:rPr>
        <w:t>For p</w:t>
      </w:r>
      <w:r w:rsidRPr="00E76DE8">
        <w:rPr>
          <w:rFonts w:ascii="Arial" w:hAnsi="Arial" w:cs="Arial"/>
          <w:i/>
        </w:rPr>
        <w:t>ersonalized Bible reading plan</w:t>
      </w:r>
      <w:r>
        <w:rPr>
          <w:rFonts w:ascii="Arial" w:hAnsi="Arial" w:cs="Arial"/>
          <w:i/>
        </w:rPr>
        <w:t>s</w:t>
      </w:r>
      <w:r w:rsidRPr="00E76DE8">
        <w:rPr>
          <w:rFonts w:ascii="Arial" w:hAnsi="Arial" w:cs="Arial"/>
          <w:i/>
        </w:rPr>
        <w:t xml:space="preserve"> see </w:t>
      </w:r>
      <w:hyperlink r:id="rId4" w:history="1">
        <w:r w:rsidRPr="00EF3277">
          <w:rPr>
            <w:rStyle w:val="Hyperlink"/>
            <w:rFonts w:ascii="Arial" w:hAnsi="Arial" w:cs="Arial"/>
            <w:i/>
          </w:rPr>
          <w:t>http://www.blueletterbible.org/reader/daily</w:t>
        </w:r>
      </w:hyperlink>
      <w:r>
        <w:rPr>
          <w:rFonts w:ascii="Arial" w:hAnsi="Arial" w:cs="Arial"/>
          <w:i/>
        </w:rPr>
        <w:t xml:space="preserve">; </w:t>
      </w:r>
      <w:hyperlink r:id="rId5" w:history="1">
        <w:r w:rsidRPr="00EF3277">
          <w:rPr>
            <w:rStyle w:val="Hyperlink"/>
            <w:rFonts w:ascii="Arial" w:hAnsi="Arial" w:cs="Arial"/>
            <w:i/>
          </w:rPr>
          <w:t>http://www.how-to-experience-the-bible.com/custom-bible-reading-plan.html</w:t>
        </w:r>
      </w:hyperlink>
      <w:r>
        <w:rPr>
          <w:rFonts w:ascii="Arial" w:hAnsi="Arial" w:cs="Arial"/>
          <w:i/>
        </w:rPr>
        <w:t xml:space="preserve"> </w:t>
      </w:r>
    </w:p>
    <w:p w:rsidR="00CD4A1E" w:rsidRDefault="00CD4A1E" w:rsidP="00CD4A1E">
      <w:pPr>
        <w:pStyle w:val="BodyText"/>
        <w:rPr>
          <w:rFonts w:ascii="Arial" w:hAnsi="Arial" w:cs="Arial"/>
          <w:bCs/>
          <w:i/>
          <w:szCs w:val="20"/>
        </w:rPr>
      </w:pPr>
      <w:r w:rsidRPr="00B06D35">
        <w:rPr>
          <w:rFonts w:ascii="Arial" w:hAnsi="Arial" w:cs="Arial"/>
          <w:bCs/>
          <w:i/>
          <w:szCs w:val="20"/>
        </w:rPr>
        <w:t>2.  Read some</w:t>
      </w:r>
      <w:r>
        <w:rPr>
          <w:rFonts w:ascii="Arial" w:hAnsi="Arial" w:cs="Arial"/>
          <w:bCs/>
          <w:i/>
          <w:szCs w:val="20"/>
        </w:rPr>
        <w:t xml:space="preserve"> good theology:  </w:t>
      </w:r>
      <w:r w:rsidRPr="00B06D35">
        <w:rPr>
          <w:rFonts w:ascii="Arial" w:hAnsi="Arial" w:cs="Arial"/>
          <w:b/>
          <w:bCs/>
          <w:i/>
          <w:szCs w:val="20"/>
        </w:rPr>
        <w:t>A Survey of Bible Doctrine</w:t>
      </w:r>
      <w:r>
        <w:rPr>
          <w:rFonts w:ascii="Arial" w:hAnsi="Arial" w:cs="Arial"/>
          <w:bCs/>
          <w:i/>
          <w:szCs w:val="20"/>
        </w:rPr>
        <w:t xml:space="preserve"> or </w:t>
      </w:r>
      <w:r w:rsidRPr="00B06D35">
        <w:rPr>
          <w:rFonts w:ascii="Arial" w:hAnsi="Arial" w:cs="Arial"/>
          <w:b/>
          <w:bCs/>
          <w:i/>
          <w:szCs w:val="20"/>
        </w:rPr>
        <w:t xml:space="preserve">Basic Theology </w:t>
      </w:r>
      <w:r>
        <w:rPr>
          <w:rFonts w:ascii="Arial" w:hAnsi="Arial" w:cs="Arial"/>
          <w:bCs/>
          <w:i/>
          <w:szCs w:val="20"/>
        </w:rPr>
        <w:t xml:space="preserve">by Charles C. Ryrie; </w:t>
      </w:r>
      <w:r w:rsidRPr="00B06D35">
        <w:rPr>
          <w:rFonts w:ascii="Arial" w:hAnsi="Arial" w:cs="Arial"/>
          <w:b/>
          <w:bCs/>
          <w:i/>
          <w:szCs w:val="20"/>
        </w:rPr>
        <w:t>Lectures in Systematic Theology</w:t>
      </w:r>
      <w:r>
        <w:rPr>
          <w:rFonts w:ascii="Arial" w:hAnsi="Arial" w:cs="Arial"/>
          <w:bCs/>
          <w:i/>
          <w:szCs w:val="20"/>
        </w:rPr>
        <w:t xml:space="preserve"> by Henry C. </w:t>
      </w:r>
      <w:proofErr w:type="spellStart"/>
      <w:r>
        <w:rPr>
          <w:rFonts w:ascii="Arial" w:hAnsi="Arial" w:cs="Arial"/>
          <w:bCs/>
          <w:i/>
          <w:szCs w:val="20"/>
        </w:rPr>
        <w:t>Thiessen</w:t>
      </w:r>
      <w:proofErr w:type="spellEnd"/>
      <w:r>
        <w:rPr>
          <w:rFonts w:ascii="Arial" w:hAnsi="Arial" w:cs="Arial"/>
          <w:bCs/>
          <w:i/>
          <w:szCs w:val="20"/>
        </w:rPr>
        <w:t xml:space="preserve"> (revised by Vernon D. </w:t>
      </w:r>
      <w:proofErr w:type="spellStart"/>
      <w:r>
        <w:rPr>
          <w:rFonts w:ascii="Arial" w:hAnsi="Arial" w:cs="Arial"/>
          <w:bCs/>
          <w:i/>
          <w:szCs w:val="20"/>
        </w:rPr>
        <w:t>Doerksen</w:t>
      </w:r>
      <w:proofErr w:type="spellEnd"/>
      <w:r>
        <w:rPr>
          <w:rFonts w:ascii="Arial" w:hAnsi="Arial" w:cs="Arial"/>
          <w:bCs/>
          <w:i/>
          <w:szCs w:val="20"/>
        </w:rPr>
        <w:t xml:space="preserve">; </w:t>
      </w:r>
      <w:r w:rsidRPr="00B06D35">
        <w:rPr>
          <w:rFonts w:ascii="Arial" w:hAnsi="Arial" w:cs="Arial"/>
          <w:b/>
          <w:bCs/>
          <w:i/>
          <w:szCs w:val="20"/>
        </w:rPr>
        <w:t>Know Why You Believe</w:t>
      </w:r>
      <w:r>
        <w:rPr>
          <w:rFonts w:ascii="Arial" w:hAnsi="Arial" w:cs="Arial"/>
          <w:bCs/>
          <w:i/>
          <w:szCs w:val="20"/>
        </w:rPr>
        <w:t xml:space="preserve"> and </w:t>
      </w:r>
      <w:r w:rsidRPr="00B06D35">
        <w:rPr>
          <w:rFonts w:ascii="Arial" w:hAnsi="Arial" w:cs="Arial"/>
          <w:b/>
          <w:bCs/>
          <w:i/>
          <w:szCs w:val="20"/>
        </w:rPr>
        <w:t>Know What You Believe</w:t>
      </w:r>
      <w:r>
        <w:rPr>
          <w:rFonts w:ascii="Arial" w:hAnsi="Arial" w:cs="Arial"/>
          <w:bCs/>
          <w:i/>
          <w:szCs w:val="20"/>
        </w:rPr>
        <w:t xml:space="preserve"> by Paul E. Little.</w:t>
      </w:r>
    </w:p>
    <w:p w:rsidR="00CD4A1E" w:rsidRDefault="00CD4A1E" w:rsidP="00CD4A1E">
      <w:pPr>
        <w:pStyle w:val="BodyText"/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 xml:space="preserve">3.  Genesis 37 (and in fact the whole Joseph account in Genesis) is an illustration of the doctrine of the providence of God.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  <w:i/>
              <w:szCs w:val="20"/>
            </w:rPr>
            <w:t>Providence</w:t>
          </w:r>
        </w:smartTag>
      </w:smartTag>
      <w:r>
        <w:rPr>
          <w:rFonts w:ascii="Arial" w:hAnsi="Arial" w:cs="Arial"/>
          <w:bCs/>
          <w:i/>
          <w:szCs w:val="20"/>
        </w:rPr>
        <w:t xml:space="preserve">, according to </w:t>
      </w:r>
      <w:r w:rsidRPr="00BD4E2D">
        <w:rPr>
          <w:rFonts w:ascii="Arial" w:hAnsi="Arial" w:cs="Arial"/>
          <w:b/>
          <w:bCs/>
          <w:i/>
          <w:szCs w:val="20"/>
        </w:rPr>
        <w:t>Lectures in Systematic Theology</w:t>
      </w:r>
      <w:r>
        <w:rPr>
          <w:rFonts w:ascii="Arial" w:hAnsi="Arial" w:cs="Arial"/>
          <w:bCs/>
          <w:i/>
          <w:szCs w:val="20"/>
        </w:rPr>
        <w:t xml:space="preserve"> by </w:t>
      </w:r>
      <w:proofErr w:type="spellStart"/>
      <w:r>
        <w:rPr>
          <w:rFonts w:ascii="Arial" w:hAnsi="Arial" w:cs="Arial"/>
          <w:bCs/>
          <w:i/>
          <w:szCs w:val="20"/>
        </w:rPr>
        <w:t>Thiessen</w:t>
      </w:r>
      <w:proofErr w:type="spellEnd"/>
      <w:r>
        <w:rPr>
          <w:rFonts w:ascii="Arial" w:hAnsi="Arial" w:cs="Arial"/>
          <w:bCs/>
          <w:i/>
          <w:szCs w:val="20"/>
        </w:rPr>
        <w:t xml:space="preserve"> (see above) is “…that continuous activity of God whereby He makes all the events of the physical, mental and moral realms work out His purpose; ….”</w:t>
      </w:r>
    </w:p>
    <w:p w:rsidR="00CD4A1E" w:rsidRDefault="00CD4A1E" w:rsidP="00CD4A1E">
      <w:pPr>
        <w:pStyle w:val="BodyText"/>
        <w:rPr>
          <w:rFonts w:ascii="Arial" w:hAnsi="Arial" w:cs="Arial"/>
          <w:bCs/>
          <w:i/>
          <w:szCs w:val="20"/>
        </w:rPr>
      </w:pPr>
      <w:r>
        <w:rPr>
          <w:rFonts w:ascii="Arial" w:hAnsi="Arial" w:cs="Arial"/>
          <w:bCs/>
          <w:i/>
          <w:szCs w:val="20"/>
        </w:rPr>
        <w:t xml:space="preserve">4.  According to </w:t>
      </w:r>
      <w:proofErr w:type="spellStart"/>
      <w:r>
        <w:rPr>
          <w:rFonts w:ascii="Arial" w:hAnsi="Arial" w:cs="Arial"/>
          <w:bCs/>
          <w:i/>
          <w:szCs w:val="20"/>
        </w:rPr>
        <w:t>Thiessen</w:t>
      </w:r>
      <w:proofErr w:type="spellEnd"/>
      <w:r>
        <w:rPr>
          <w:rFonts w:ascii="Arial" w:hAnsi="Arial" w:cs="Arial"/>
          <w:bCs/>
          <w:i/>
          <w:szCs w:val="20"/>
        </w:rPr>
        <w:t xml:space="preserve"> God exercises sovereign control over: the physical universe; the animal and plant creation; the nations of the earth; and over all individuals; extending to our birth, lot in life, and death; our successes and failures; over seemingly accidental or insignificant things in life; over the needs of His people; over the destinies of the saved and unsaved; and over the free acts of humans.</w:t>
      </w:r>
    </w:p>
    <w:p w:rsidR="00CD4A1E" w:rsidRDefault="00CD4A1E" w:rsidP="00CD4A1E">
      <w:pPr>
        <w:pStyle w:val="BodyText"/>
        <w:rPr>
          <w:rFonts w:ascii="Arial" w:hAnsi="Arial" w:cs="Arial"/>
          <w:b/>
          <w:bCs/>
          <w:sz w:val="24"/>
        </w:rPr>
      </w:pPr>
    </w:p>
    <w:p w:rsidR="00CD4A1E" w:rsidRPr="009358A9" w:rsidRDefault="00CD4A1E" w:rsidP="00CD4A1E">
      <w:pPr>
        <w:pStyle w:val="BodyTex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“When a Dismal Outlook is the Best Outcome” </w:t>
      </w:r>
      <w:r w:rsidRPr="007C5995">
        <w:rPr>
          <w:rFonts w:ascii="Arial" w:hAnsi="Arial" w:cs="Arial"/>
          <w:bCs/>
          <w:sz w:val="24"/>
        </w:rPr>
        <w:t>(pt. 2)</w:t>
      </w:r>
    </w:p>
    <w:p w:rsidR="00CD4A1E" w:rsidRDefault="00CD4A1E" w:rsidP="00CD4A1E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Genesis 31:1–36</w:t>
      </w:r>
    </w:p>
    <w:p w:rsidR="00CD4A1E" w:rsidRDefault="00CD4A1E" w:rsidP="00CD4A1E">
      <w:pPr>
        <w:pStyle w:val="BodyText"/>
        <w:rPr>
          <w:rFonts w:ascii="Arial" w:hAnsi="Arial" w:cs="Arial"/>
          <w:b/>
          <w:sz w:val="22"/>
          <w:szCs w:val="22"/>
        </w:rPr>
      </w:pPr>
    </w:p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I.  Joseph’s </w:t>
      </w:r>
      <w:proofErr w:type="gramStart"/>
      <w:r>
        <w:rPr>
          <w:rFonts w:ascii="Arial" w:hAnsi="Arial" w:cs="Arial"/>
          <w:sz w:val="22"/>
          <w:szCs w:val="22"/>
        </w:rPr>
        <w:t>introduction  37:1,2</w:t>
      </w:r>
      <w:proofErr w:type="gramEnd"/>
    </w:p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</w:p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</w:p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II</w:t>
      </w:r>
      <w:proofErr w:type="gramStart"/>
      <w:r>
        <w:rPr>
          <w:rFonts w:ascii="Arial" w:hAnsi="Arial" w:cs="Arial"/>
          <w:sz w:val="22"/>
          <w:szCs w:val="22"/>
        </w:rPr>
        <w:t>.  Jacob’s</w:t>
      </w:r>
      <w:proofErr w:type="gramEnd"/>
      <w:r>
        <w:rPr>
          <w:rFonts w:ascii="Arial" w:hAnsi="Arial" w:cs="Arial"/>
          <w:sz w:val="22"/>
          <w:szCs w:val="22"/>
        </w:rPr>
        <w:t xml:space="preserve"> decision  37:3-4</w:t>
      </w:r>
    </w:p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</w:p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</w:p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</w:p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</w:p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III</w:t>
        </w:r>
      </w:smartTag>
      <w:proofErr w:type="gramStart"/>
      <w:r>
        <w:rPr>
          <w:rFonts w:ascii="Arial" w:hAnsi="Arial" w:cs="Arial"/>
          <w:sz w:val="22"/>
          <w:szCs w:val="22"/>
        </w:rPr>
        <w:t>.  Joseph’s</w:t>
      </w:r>
      <w:proofErr w:type="gramEnd"/>
      <w:r>
        <w:rPr>
          <w:rFonts w:ascii="Arial" w:hAnsi="Arial" w:cs="Arial"/>
          <w:sz w:val="22"/>
          <w:szCs w:val="22"/>
        </w:rPr>
        <w:t xml:space="preserve"> dreams  37:5-11</w:t>
      </w:r>
    </w:p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</w:p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</w:p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</w:p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</w:p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proofErr w:type="gramStart"/>
      <w:r>
        <w:rPr>
          <w:rFonts w:ascii="Arial" w:hAnsi="Arial" w:cs="Arial"/>
          <w:sz w:val="22"/>
          <w:szCs w:val="22"/>
        </w:rPr>
        <w:t>.  Joseph’s</w:t>
      </w:r>
      <w:proofErr w:type="gramEnd"/>
      <w:r>
        <w:rPr>
          <w:rFonts w:ascii="Arial" w:hAnsi="Arial" w:cs="Arial"/>
          <w:sz w:val="22"/>
          <w:szCs w:val="22"/>
        </w:rPr>
        <w:t xml:space="preserve"> downfall  37:12-36</w:t>
      </w:r>
    </w:p>
    <w:p w:rsidR="00CD4A1E" w:rsidRDefault="00CD4A1E" w:rsidP="00CD4A1E">
      <w:pPr>
        <w:pStyle w:val="BodyText"/>
        <w:rPr>
          <w:rFonts w:ascii="Arial" w:hAnsi="Arial" w:cs="Arial"/>
          <w:sz w:val="22"/>
          <w:szCs w:val="22"/>
        </w:rPr>
      </w:pPr>
    </w:p>
    <w:p w:rsidR="00554898" w:rsidRDefault="00554898" w:rsidP="00E161C5"/>
    <w:sectPr w:rsidR="00554898" w:rsidSect="0055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E86"/>
    <w:rsid w:val="00010D0F"/>
    <w:rsid w:val="00016C76"/>
    <w:rsid w:val="002355A4"/>
    <w:rsid w:val="00246250"/>
    <w:rsid w:val="002A62E3"/>
    <w:rsid w:val="002D7B89"/>
    <w:rsid w:val="002E4817"/>
    <w:rsid w:val="0033497B"/>
    <w:rsid w:val="004871AE"/>
    <w:rsid w:val="004C2AF4"/>
    <w:rsid w:val="00554898"/>
    <w:rsid w:val="005E4D77"/>
    <w:rsid w:val="00636765"/>
    <w:rsid w:val="006B55B6"/>
    <w:rsid w:val="006D30F2"/>
    <w:rsid w:val="006E616E"/>
    <w:rsid w:val="0081474A"/>
    <w:rsid w:val="008226F1"/>
    <w:rsid w:val="008235A7"/>
    <w:rsid w:val="008928FE"/>
    <w:rsid w:val="008D4FBD"/>
    <w:rsid w:val="00921FCF"/>
    <w:rsid w:val="00A01CAD"/>
    <w:rsid w:val="00A90BC9"/>
    <w:rsid w:val="00A91E86"/>
    <w:rsid w:val="00A955FC"/>
    <w:rsid w:val="00AA4767"/>
    <w:rsid w:val="00AE563C"/>
    <w:rsid w:val="00AE7A8A"/>
    <w:rsid w:val="00B0756E"/>
    <w:rsid w:val="00BF722E"/>
    <w:rsid w:val="00C205D1"/>
    <w:rsid w:val="00C309E2"/>
    <w:rsid w:val="00C44977"/>
    <w:rsid w:val="00CD3524"/>
    <w:rsid w:val="00CD4A1E"/>
    <w:rsid w:val="00D407C4"/>
    <w:rsid w:val="00DA6BD5"/>
    <w:rsid w:val="00E161C5"/>
    <w:rsid w:val="00E7193E"/>
    <w:rsid w:val="00EB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1E86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A91E86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rsid w:val="00CD4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w-to-experience-the-bible.com/custom-bible-reading-plan.html" TargetMode="External"/><Relationship Id="rId4" Type="http://schemas.openxmlformats.org/officeDocument/2006/relationships/hyperlink" Target="http://www.blueletterbible.org/reader/da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2</cp:revision>
  <dcterms:created xsi:type="dcterms:W3CDTF">2014-03-24T21:26:00Z</dcterms:created>
  <dcterms:modified xsi:type="dcterms:W3CDTF">2014-03-24T21:26:00Z</dcterms:modified>
</cp:coreProperties>
</file>