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904" w:rsidRDefault="003B2904" w:rsidP="003B2904">
      <w:pPr>
        <w:autoSpaceDE w:val="0"/>
        <w:autoSpaceDN w:val="0"/>
        <w:rPr>
          <w:rFonts w:ascii="Candara" w:eastAsia="Calibri" w:hAnsi="Candara" w:cs="Arial"/>
          <w:b/>
          <w:bCs/>
          <w:i/>
          <w:iCs/>
          <w:color w:val="000000"/>
          <w:sz w:val="20"/>
          <w:szCs w:val="20"/>
        </w:rPr>
      </w:pPr>
      <w:r w:rsidRPr="001804C7">
        <w:rPr>
          <w:rFonts w:ascii="Candara" w:eastAsia="Calibri" w:hAnsi="Candara" w:cs="Arial"/>
          <w:b/>
          <w:bCs/>
          <w:i/>
          <w:iCs/>
          <w:color w:val="000000"/>
          <w:sz w:val="20"/>
          <w:szCs w:val="20"/>
        </w:rPr>
        <w:t>Recap of 7/29/12 (John 11:7-44):</w:t>
      </w:r>
    </w:p>
    <w:p w:rsidR="003B2904" w:rsidRPr="001804C7" w:rsidRDefault="003B2904" w:rsidP="003B2904">
      <w:pPr>
        <w:autoSpaceDE w:val="0"/>
        <w:autoSpaceDN w:val="0"/>
        <w:rPr>
          <w:rFonts w:ascii="Candara" w:eastAsia="Calibri" w:hAnsi="Candara"/>
          <w:color w:val="000000"/>
          <w:sz w:val="20"/>
          <w:szCs w:val="20"/>
        </w:rPr>
      </w:pPr>
    </w:p>
    <w:p w:rsidR="003B2904" w:rsidRDefault="003B2904" w:rsidP="003B2904">
      <w:pPr>
        <w:autoSpaceDE w:val="0"/>
        <w:autoSpaceDN w:val="0"/>
        <w:rPr>
          <w:rFonts w:ascii="Candara" w:eastAsia="Calibri" w:hAnsi="Candara" w:cs="Arial"/>
          <w:i/>
          <w:iCs/>
          <w:color w:val="000000"/>
          <w:sz w:val="20"/>
          <w:szCs w:val="20"/>
        </w:rPr>
      </w:pPr>
      <w:r w:rsidRPr="001804C7">
        <w:rPr>
          <w:rFonts w:ascii="Candara" w:eastAsia="Calibri" w:hAnsi="Candara" w:cs="Arial"/>
          <w:i/>
          <w:iCs/>
          <w:color w:val="000000"/>
          <w:sz w:val="20"/>
          <w:szCs w:val="20"/>
        </w:rPr>
        <w:t>Life lessons from John 11 and the raising of Lazarus:</w:t>
      </w:r>
    </w:p>
    <w:p w:rsidR="003B2904" w:rsidRPr="001804C7" w:rsidRDefault="003B2904" w:rsidP="003B2904">
      <w:pPr>
        <w:autoSpaceDE w:val="0"/>
        <w:autoSpaceDN w:val="0"/>
        <w:rPr>
          <w:rFonts w:ascii="Candara" w:eastAsia="Calibri" w:hAnsi="Candara"/>
          <w:color w:val="000000"/>
          <w:sz w:val="20"/>
          <w:szCs w:val="20"/>
        </w:rPr>
      </w:pPr>
    </w:p>
    <w:p w:rsidR="003B2904" w:rsidRDefault="003B2904" w:rsidP="003B2904">
      <w:pPr>
        <w:autoSpaceDE w:val="0"/>
        <w:autoSpaceDN w:val="0"/>
        <w:rPr>
          <w:rFonts w:ascii="Candara" w:eastAsia="Calibri" w:hAnsi="Candara" w:cs="Arial"/>
          <w:i/>
          <w:iCs/>
          <w:color w:val="000000"/>
          <w:sz w:val="20"/>
          <w:szCs w:val="20"/>
        </w:rPr>
      </w:pPr>
      <w:r w:rsidRPr="001804C7">
        <w:rPr>
          <w:rFonts w:ascii="Candara" w:eastAsia="Calibri" w:hAnsi="Candara" w:cs="Arial"/>
          <w:i/>
          <w:iCs/>
          <w:color w:val="000000"/>
          <w:sz w:val="20"/>
          <w:szCs w:val="20"/>
        </w:rPr>
        <w:t>1.</w:t>
      </w:r>
      <w:proofErr w:type="gramStart"/>
      <w:r w:rsidRPr="001804C7">
        <w:rPr>
          <w:rFonts w:ascii="Candara" w:eastAsia="Calibri" w:hAnsi="Candara" w:cs="Arial"/>
          <w:i/>
          <w:iCs/>
          <w:color w:val="000000"/>
          <w:sz w:val="20"/>
          <w:szCs w:val="20"/>
        </w:rPr>
        <w:t>  Despite</w:t>
      </w:r>
      <w:proofErr w:type="gramEnd"/>
      <w:r w:rsidRPr="001804C7">
        <w:rPr>
          <w:rFonts w:ascii="Candara" w:eastAsia="Calibri" w:hAnsi="Candara" w:cs="Arial"/>
          <w:i/>
          <w:iCs/>
          <w:color w:val="000000"/>
          <w:sz w:val="20"/>
          <w:szCs w:val="20"/>
        </w:rPr>
        <w:t xml:space="preserve"> mysteries and delays in God’s dealings with us, we must never doubt His love for us. In the words of G. Campbell Morgan:  “…, if our pathway lies in some dark valley where for the moment no light is shining, and no path is known.  He knows, and all He permits will only serve to reveal Him more perfectly, and so give us a yet stronger confidence.” </w:t>
      </w:r>
    </w:p>
    <w:p w:rsidR="003B2904" w:rsidRPr="001804C7" w:rsidRDefault="003B2904" w:rsidP="003B2904">
      <w:pPr>
        <w:autoSpaceDE w:val="0"/>
        <w:autoSpaceDN w:val="0"/>
        <w:rPr>
          <w:rFonts w:ascii="Candara" w:eastAsia="Calibri" w:hAnsi="Candara"/>
          <w:color w:val="000000"/>
          <w:sz w:val="20"/>
          <w:szCs w:val="20"/>
        </w:rPr>
      </w:pPr>
    </w:p>
    <w:p w:rsidR="003B2904" w:rsidRDefault="003B2904" w:rsidP="003B2904">
      <w:pPr>
        <w:autoSpaceDE w:val="0"/>
        <w:autoSpaceDN w:val="0"/>
        <w:rPr>
          <w:rFonts w:ascii="Candara" w:eastAsia="Calibri" w:hAnsi="Candara" w:cs="Arial"/>
          <w:i/>
          <w:iCs/>
          <w:color w:val="000000"/>
          <w:sz w:val="20"/>
          <w:szCs w:val="20"/>
        </w:rPr>
      </w:pPr>
      <w:r w:rsidRPr="001804C7">
        <w:rPr>
          <w:rFonts w:ascii="Candara" w:eastAsia="Calibri" w:hAnsi="Candara" w:cs="Arial"/>
          <w:i/>
          <w:iCs/>
          <w:color w:val="000000"/>
          <w:sz w:val="20"/>
          <w:szCs w:val="20"/>
        </w:rPr>
        <w:t>2.  Sometimes God doesn’t answer our prayers in the way we pray them—so that He may do something greater.</w:t>
      </w:r>
    </w:p>
    <w:p w:rsidR="003B2904" w:rsidRPr="001804C7" w:rsidRDefault="003B2904" w:rsidP="003B2904">
      <w:pPr>
        <w:autoSpaceDE w:val="0"/>
        <w:autoSpaceDN w:val="0"/>
        <w:rPr>
          <w:rFonts w:ascii="Candara" w:eastAsia="Calibri" w:hAnsi="Candara"/>
          <w:color w:val="000000"/>
          <w:sz w:val="20"/>
          <w:szCs w:val="20"/>
        </w:rPr>
      </w:pPr>
    </w:p>
    <w:p w:rsidR="003B2904" w:rsidRDefault="003B2904" w:rsidP="003B2904">
      <w:pPr>
        <w:autoSpaceDE w:val="0"/>
        <w:autoSpaceDN w:val="0"/>
        <w:rPr>
          <w:rFonts w:ascii="Candara" w:eastAsia="Calibri" w:hAnsi="Candara" w:cs="Arial"/>
          <w:i/>
          <w:iCs/>
          <w:color w:val="000000"/>
          <w:sz w:val="20"/>
          <w:szCs w:val="20"/>
        </w:rPr>
      </w:pPr>
      <w:r w:rsidRPr="001804C7">
        <w:rPr>
          <w:rFonts w:ascii="Candara" w:eastAsia="Calibri" w:hAnsi="Candara" w:cs="Arial"/>
          <w:i/>
          <w:iCs/>
          <w:color w:val="000000"/>
          <w:sz w:val="20"/>
          <w:szCs w:val="20"/>
        </w:rPr>
        <w:t>3.  Because Jesus has power over death and conquered death Himself—our greatest enemy is vanquished.</w:t>
      </w:r>
    </w:p>
    <w:p w:rsidR="003B2904" w:rsidRPr="001804C7" w:rsidRDefault="003B2904" w:rsidP="003B2904">
      <w:pPr>
        <w:autoSpaceDE w:val="0"/>
        <w:autoSpaceDN w:val="0"/>
        <w:rPr>
          <w:rFonts w:ascii="Candara" w:eastAsia="Calibri" w:hAnsi="Candara"/>
          <w:color w:val="000000"/>
          <w:sz w:val="20"/>
          <w:szCs w:val="20"/>
        </w:rPr>
      </w:pPr>
    </w:p>
    <w:p w:rsidR="003B2904" w:rsidRPr="001804C7" w:rsidRDefault="003B2904" w:rsidP="003B2904">
      <w:pPr>
        <w:autoSpaceDE w:val="0"/>
        <w:autoSpaceDN w:val="0"/>
        <w:rPr>
          <w:rFonts w:ascii="Candara" w:eastAsia="Calibri" w:hAnsi="Candara"/>
          <w:color w:val="000000"/>
          <w:sz w:val="20"/>
          <w:szCs w:val="20"/>
        </w:rPr>
      </w:pPr>
      <w:r w:rsidRPr="001804C7">
        <w:rPr>
          <w:rFonts w:ascii="Candara" w:eastAsia="Calibri" w:hAnsi="Candara" w:cs="Arial"/>
          <w:i/>
          <w:iCs/>
          <w:color w:val="000000"/>
          <w:sz w:val="20"/>
          <w:szCs w:val="20"/>
        </w:rPr>
        <w:t xml:space="preserve">4.  “Have you come to a place where the case seems hopeless, where the prospect is ‘dead’?  That loved one for whom you have prayed so long seems in </w:t>
      </w:r>
      <w:proofErr w:type="spellStart"/>
      <w:r w:rsidRPr="001804C7">
        <w:rPr>
          <w:rFonts w:ascii="Candara" w:eastAsia="Calibri" w:hAnsi="Candara" w:cs="Arial"/>
          <w:i/>
          <w:iCs/>
          <w:color w:val="000000"/>
          <w:sz w:val="20"/>
          <w:szCs w:val="20"/>
        </w:rPr>
        <w:t>direr</w:t>
      </w:r>
      <w:proofErr w:type="spellEnd"/>
      <w:r w:rsidRPr="001804C7">
        <w:rPr>
          <w:rFonts w:ascii="Candara" w:eastAsia="Calibri" w:hAnsi="Candara" w:cs="Arial"/>
          <w:i/>
          <w:iCs/>
          <w:color w:val="000000"/>
          <w:sz w:val="20"/>
          <w:szCs w:val="20"/>
        </w:rPr>
        <w:t xml:space="preserve"> straits than ever.  The hope long deferred now seems impossible.  But Jesus had no funerals.  And when the world says the issue is a</w:t>
      </w:r>
      <w:r>
        <w:rPr>
          <w:rFonts w:ascii="Candara" w:eastAsia="Calibri" w:hAnsi="Candara" w:cs="Arial"/>
          <w:i/>
          <w:iCs/>
          <w:color w:val="000000"/>
          <w:sz w:val="20"/>
          <w:szCs w:val="20"/>
        </w:rPr>
        <w:t>s</w:t>
      </w:r>
      <w:r w:rsidRPr="001804C7">
        <w:rPr>
          <w:rFonts w:ascii="Candara" w:eastAsia="Calibri" w:hAnsi="Candara" w:cs="Arial"/>
          <w:i/>
          <w:iCs/>
          <w:color w:val="000000"/>
          <w:sz w:val="20"/>
          <w:szCs w:val="20"/>
        </w:rPr>
        <w:t xml:space="preserve"> dead as a corpse, remember that Jesus can break up funerals.  We are so prone to give up and attend the interment of our hopes when God would raise the dead.” (Vance </w:t>
      </w:r>
      <w:proofErr w:type="spellStart"/>
      <w:r w:rsidRPr="001804C7">
        <w:rPr>
          <w:rFonts w:ascii="Candara" w:eastAsia="Calibri" w:hAnsi="Candara" w:cs="Arial"/>
          <w:i/>
          <w:iCs/>
          <w:color w:val="000000"/>
          <w:sz w:val="20"/>
          <w:szCs w:val="20"/>
        </w:rPr>
        <w:t>Havner</w:t>
      </w:r>
      <w:proofErr w:type="spellEnd"/>
      <w:r w:rsidRPr="001804C7">
        <w:rPr>
          <w:rFonts w:ascii="Candara" w:eastAsia="Calibri" w:hAnsi="Candara" w:cs="Arial"/>
          <w:i/>
          <w:iCs/>
          <w:color w:val="000000"/>
          <w:sz w:val="20"/>
          <w:szCs w:val="20"/>
        </w:rPr>
        <w:t>)</w:t>
      </w:r>
    </w:p>
    <w:p w:rsidR="003B2904" w:rsidRPr="001804C7" w:rsidRDefault="003B2904" w:rsidP="003B2904">
      <w:pPr>
        <w:autoSpaceDE w:val="0"/>
        <w:autoSpaceDN w:val="0"/>
        <w:rPr>
          <w:rFonts w:ascii="Candara" w:eastAsia="Calibri" w:hAnsi="Candara"/>
          <w:color w:val="000000"/>
          <w:sz w:val="20"/>
          <w:szCs w:val="20"/>
        </w:rPr>
      </w:pPr>
      <w:r w:rsidRPr="001804C7">
        <w:rPr>
          <w:rFonts w:ascii="Candara" w:eastAsia="Calibri" w:hAnsi="Candara" w:cs="Arial"/>
          <w:i/>
          <w:iCs/>
          <w:color w:val="000000"/>
          <w:sz w:val="20"/>
          <w:szCs w:val="20"/>
        </w:rPr>
        <w:t> </w:t>
      </w:r>
    </w:p>
    <w:p w:rsidR="005B7B5D" w:rsidRDefault="005B7B5D"/>
    <w:sectPr w:rsidR="005B7B5D" w:rsidSect="005B7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B2904"/>
    <w:rsid w:val="003B2904"/>
    <w:rsid w:val="005B7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9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Company>Hewlett-Packard Company</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2013-07-29T18:20:00Z</dcterms:created>
  <dcterms:modified xsi:type="dcterms:W3CDTF">2013-07-29T18:21:00Z</dcterms:modified>
</cp:coreProperties>
</file>